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231A" w14:textId="77777777" w:rsidR="00106CD2" w:rsidRPr="0092789F" w:rsidRDefault="00106CD2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spacing w:after="0"/>
        <w:rPr>
          <w:rFonts w:ascii="Dubai" w:hAnsi="Dubai" w:cs="Dubai"/>
          <w:b/>
          <w:color w:val="000000" w:themeColor="text1"/>
          <w:rtl/>
          <w:lang w:val="en-GB"/>
        </w:rPr>
      </w:pPr>
      <w:bookmarkStart w:id="0" w:name="_Toc107256703"/>
    </w:p>
    <w:p w14:paraId="1931A555" w14:textId="25BB6E85" w:rsidR="00822525" w:rsidRPr="0092789F" w:rsidRDefault="00C6117C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Dubai" w:hAnsi="Dubai" w:cs="Dubai"/>
          <w:b/>
          <w:color w:val="000000" w:themeColor="text1"/>
          <w:sz w:val="24"/>
          <w:szCs w:val="24"/>
          <w:lang w:val="en-GB"/>
        </w:rPr>
      </w:pPr>
      <w:r w:rsidRPr="0092789F">
        <w:rPr>
          <w:rFonts w:ascii="Dubai" w:hAnsi="Dubai" w:cs="Dubai"/>
          <w:b/>
          <w:color w:val="000000" w:themeColor="text1"/>
          <w:sz w:val="24"/>
          <w:szCs w:val="24"/>
          <w:lang w:val="en-GB"/>
        </w:rPr>
        <w:t xml:space="preserve">Create </w:t>
      </w:r>
      <w:r w:rsidR="00B13F92" w:rsidRPr="0092789F">
        <w:rPr>
          <w:rFonts w:ascii="Dubai" w:hAnsi="Dubai" w:cs="Dubai"/>
          <w:b/>
          <w:color w:val="000000" w:themeColor="text1"/>
          <w:sz w:val="24"/>
          <w:szCs w:val="24"/>
          <w:lang w:val="en-GB"/>
        </w:rPr>
        <w:t xml:space="preserve">Theater: </w:t>
      </w:r>
      <w:r w:rsidRPr="0092789F">
        <w:rPr>
          <w:rFonts w:ascii="Dubai" w:hAnsi="Dubai" w:cs="Dubai"/>
          <w:b/>
          <w:color w:val="000000" w:themeColor="text1"/>
          <w:sz w:val="24"/>
          <w:szCs w:val="24"/>
          <w:lang w:val="en-GB"/>
        </w:rPr>
        <w:t xml:space="preserve">Facilities </w:t>
      </w:r>
    </w:p>
    <w:p w14:paraId="651E936D" w14:textId="77777777" w:rsidR="008B2810" w:rsidRPr="0092789F" w:rsidRDefault="00B13F92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Dubai" w:hAnsi="Dubai" w:cs="Dubai"/>
          <w:b/>
          <w:color w:val="000000" w:themeColor="text1"/>
          <w:sz w:val="24"/>
          <w:szCs w:val="24"/>
          <w:lang w:val="en-GB"/>
        </w:rPr>
      </w:pPr>
      <w:r w:rsidRPr="0092789F">
        <w:rPr>
          <w:rFonts w:ascii="Dubai" w:hAnsi="Dubai" w:cs="Dubai"/>
          <w:b/>
          <w:color w:val="000000" w:themeColor="text1"/>
          <w:sz w:val="24"/>
          <w:szCs w:val="24"/>
          <w:lang w:val="en-GB"/>
        </w:rPr>
        <w:t xml:space="preserve">Provide free office space for associations and theater troupes </w:t>
      </w:r>
    </w:p>
    <w:p w14:paraId="09CF5EC6" w14:textId="610AB90D" w:rsidR="008B2810" w:rsidRPr="0092789F" w:rsidRDefault="008B2810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Dubai" w:hAnsi="Dubai" w:cs="Dubai"/>
          <w:b/>
          <w:color w:val="000000" w:themeColor="text1"/>
          <w:sz w:val="24"/>
          <w:szCs w:val="24"/>
          <w:lang w:val="en-GB"/>
        </w:rPr>
      </w:pPr>
      <w:r w:rsidRPr="0092789F">
        <w:rPr>
          <w:rFonts w:ascii="Dubai" w:hAnsi="Dubai" w:cs="Dubai"/>
          <w:b/>
          <w:color w:val="000000" w:themeColor="text1"/>
          <w:sz w:val="24"/>
          <w:szCs w:val="24"/>
          <w:lang w:val="en-GB"/>
        </w:rPr>
        <w:t xml:space="preserve">at the Ministry’s creative centers </w:t>
      </w:r>
    </w:p>
    <w:p w14:paraId="52BBB2D2" w14:textId="43796683" w:rsidR="00B13F92" w:rsidRPr="0092789F" w:rsidRDefault="00B13F92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Dubai" w:hAnsi="Dubai" w:cs="Dubai"/>
          <w:b/>
          <w:color w:val="000000" w:themeColor="text1"/>
          <w:sz w:val="24"/>
          <w:szCs w:val="24"/>
          <w:rtl/>
          <w:lang w:val="en-GB"/>
        </w:rPr>
      </w:pPr>
      <w:r w:rsidRPr="0092789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val="en-GB" w:bidi="ar-AE"/>
        </w:rPr>
        <w:t xml:space="preserve"> أبدع مسرح</w:t>
      </w:r>
      <w:r w:rsidR="00C6117C" w:rsidRPr="0092789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val="en-GB" w:bidi="ar-AE"/>
        </w:rPr>
        <w:t xml:space="preserve">: </w:t>
      </w:r>
      <w:r w:rsidR="008A4E98" w:rsidRPr="0092789F">
        <w:rPr>
          <w:rFonts w:ascii="Dubai" w:hAnsi="Dubai" w:cs="Dubai" w:hint="cs"/>
          <w:b/>
          <w:bCs/>
          <w:color w:val="000000" w:themeColor="text1"/>
          <w:sz w:val="24"/>
          <w:szCs w:val="24"/>
          <w:rtl/>
          <w:lang w:val="en-GB"/>
        </w:rPr>
        <w:t>التسهيلات</w:t>
      </w:r>
    </w:p>
    <w:p w14:paraId="50524653" w14:textId="29CD7DF3" w:rsidR="005B30EE" w:rsidRPr="0092789F" w:rsidRDefault="00523094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Dubai" w:hAnsi="Dubai" w:cs="Dubai"/>
          <w:bCs/>
          <w:color w:val="000000" w:themeColor="text1"/>
          <w:sz w:val="26"/>
          <w:szCs w:val="26"/>
          <w:rtl/>
          <w:lang w:val="en-GB"/>
        </w:rPr>
      </w:pPr>
      <w:r w:rsidRPr="0092789F">
        <w:rPr>
          <w:rFonts w:ascii="Dubai" w:hAnsi="Dubai" w:cs="Dubai" w:hint="cs"/>
          <w:bCs/>
          <w:color w:val="000000" w:themeColor="text1"/>
          <w:sz w:val="26"/>
          <w:szCs w:val="26"/>
          <w:rtl/>
        </w:rPr>
        <w:t>توفير مساحات مكتبية</w:t>
      </w:r>
      <w:r w:rsidR="00B13F92" w:rsidRPr="0092789F">
        <w:rPr>
          <w:rFonts w:ascii="Dubai" w:hAnsi="Dubai" w:cs="Dubai" w:hint="cs"/>
          <w:bCs/>
          <w:color w:val="000000" w:themeColor="text1"/>
          <w:sz w:val="26"/>
          <w:szCs w:val="26"/>
          <w:rtl/>
        </w:rPr>
        <w:t xml:space="preserve"> مجانية</w:t>
      </w:r>
      <w:r w:rsidR="005626B9" w:rsidRPr="0092789F">
        <w:rPr>
          <w:rFonts w:ascii="Dubai" w:hAnsi="Dubai" w:cs="Dubai" w:hint="cs"/>
          <w:bCs/>
          <w:color w:val="000000" w:themeColor="text1"/>
          <w:sz w:val="26"/>
          <w:szCs w:val="26"/>
          <w:rtl/>
        </w:rPr>
        <w:t xml:space="preserve"> للفرق المسرحية </w:t>
      </w:r>
      <w:r w:rsidR="00C86F1D" w:rsidRPr="0092789F">
        <w:rPr>
          <w:rFonts w:ascii="Dubai" w:hAnsi="Dubai" w:cs="Dubai" w:hint="cs"/>
          <w:bCs/>
          <w:color w:val="000000" w:themeColor="text1"/>
          <w:sz w:val="26"/>
          <w:szCs w:val="26"/>
          <w:rtl/>
        </w:rPr>
        <w:t xml:space="preserve">في </w:t>
      </w:r>
      <w:r w:rsidR="005626B9" w:rsidRPr="0092789F">
        <w:rPr>
          <w:rFonts w:ascii="Dubai" w:hAnsi="Dubai" w:cs="Dubai" w:hint="cs"/>
          <w:bCs/>
          <w:color w:val="000000" w:themeColor="text1"/>
          <w:sz w:val="26"/>
          <w:szCs w:val="26"/>
          <w:rtl/>
        </w:rPr>
        <w:t xml:space="preserve">المراكز الإبداعية </w:t>
      </w:r>
      <w:r w:rsidR="00C249D6" w:rsidRPr="0092789F">
        <w:rPr>
          <w:rFonts w:ascii="Dubai" w:hAnsi="Dubai" w:cs="Dubai" w:hint="cs"/>
          <w:bCs/>
          <w:color w:val="000000" w:themeColor="text1"/>
          <w:sz w:val="26"/>
          <w:szCs w:val="26"/>
          <w:rtl/>
        </w:rPr>
        <w:t xml:space="preserve"> </w:t>
      </w:r>
      <w:r w:rsidR="00C249D6" w:rsidRPr="0092789F">
        <w:rPr>
          <w:rFonts w:ascii="Dubai" w:hAnsi="Dubai" w:cs="Dubai" w:hint="cs"/>
          <w:bCs/>
          <w:color w:val="000000" w:themeColor="text1"/>
          <w:sz w:val="26"/>
          <w:szCs w:val="26"/>
        </w:rPr>
        <w:t xml:space="preserve"> </w:t>
      </w:r>
    </w:p>
    <w:p w14:paraId="78951288" w14:textId="77777777" w:rsidR="005B30EE" w:rsidRPr="0092789F" w:rsidRDefault="005B30EE" w:rsidP="00927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Dubai" w:hAnsi="Dubai" w:cs="Dubai"/>
          <w:bCs/>
          <w:color w:val="000000" w:themeColor="text1"/>
        </w:rPr>
      </w:pPr>
    </w:p>
    <w:p w14:paraId="09F4E40B" w14:textId="77777777" w:rsidR="009A5ED3" w:rsidRPr="002F0196" w:rsidRDefault="009A5ED3" w:rsidP="00A06C68">
      <w:pPr>
        <w:spacing w:after="0" w:line="240" w:lineRule="auto"/>
        <w:rPr>
          <w:rFonts w:ascii="Dubai" w:hAnsi="Dubai" w:cs="Dubai"/>
          <w:sz w:val="20"/>
          <w:szCs w:val="20"/>
        </w:rPr>
      </w:pPr>
      <w:r w:rsidRPr="002F0196">
        <w:rPr>
          <w:rFonts w:ascii="Dubai" w:hAnsi="Dubai" w:cs="Dubai" w:hint="c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06C68" w:rsidRPr="002F0196" w14:paraId="710CE4F2" w14:textId="77777777" w:rsidTr="00A06C68">
        <w:tc>
          <w:tcPr>
            <w:tcW w:w="4505" w:type="dxa"/>
          </w:tcPr>
          <w:p w14:paraId="12DD3E8F" w14:textId="77777777" w:rsidR="00A06C68" w:rsidRPr="002F0196" w:rsidRDefault="00A06C68" w:rsidP="00A06C68">
            <w:pPr>
              <w:pStyle w:val="Heading1"/>
              <w:spacing w:before="0" w:after="0" w:line="240" w:lineRule="auto"/>
              <w:rPr>
                <w:rFonts w:ascii="Dubai" w:hAnsi="Dubai" w:cs="Dubai"/>
              </w:rPr>
            </w:pPr>
            <w:r w:rsidRPr="002F0196">
              <w:rPr>
                <w:rFonts w:ascii="Dubai" w:hAnsi="Dubai" w:cs="Dubai" w:hint="cs"/>
              </w:rPr>
              <w:t xml:space="preserve">Overview: </w:t>
            </w:r>
          </w:p>
        </w:tc>
        <w:tc>
          <w:tcPr>
            <w:tcW w:w="4505" w:type="dxa"/>
          </w:tcPr>
          <w:p w14:paraId="4CB5AF24" w14:textId="043C8F49" w:rsidR="00A06C68" w:rsidRPr="002F0196" w:rsidRDefault="00C6117C" w:rsidP="00C748C2">
            <w:pPr>
              <w:jc w:val="right"/>
              <w:rPr>
                <w:rFonts w:ascii="Dubai" w:hAnsi="Dubai" w:cs="Dubai"/>
                <w:b/>
                <w:bCs/>
                <w:sz w:val="26"/>
                <w:szCs w:val="26"/>
              </w:rPr>
            </w:pPr>
            <w:r w:rsidRPr="002F0196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نبذة:</w:t>
            </w:r>
            <w:r w:rsidR="00ED0987" w:rsidRPr="002F0196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A06C68" w:rsidRPr="002F0196" w14:paraId="048FC878" w14:textId="77777777" w:rsidTr="00913DFB">
        <w:trPr>
          <w:trHeight w:val="132"/>
        </w:trPr>
        <w:tc>
          <w:tcPr>
            <w:tcW w:w="4505" w:type="dxa"/>
          </w:tcPr>
          <w:p w14:paraId="1CACEC54" w14:textId="0EE37654" w:rsidR="005574DA" w:rsidRPr="002F0196" w:rsidRDefault="00457E85" w:rsidP="005574DA">
            <w:pPr>
              <w:spacing w:after="0" w:line="240" w:lineRule="auto"/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This support comes under the "</w:t>
            </w:r>
            <w:r>
              <w:rPr>
                <w:rFonts w:ascii="Dubai" w:hAnsi="Dubai" w:cs="Dubai"/>
                <w:sz w:val="20"/>
                <w:szCs w:val="20"/>
                <w:lang w:val="en-GB"/>
              </w:rPr>
              <w:t>create</w:t>
            </w:r>
            <w:r w:rsidR="00F33019" w:rsidRPr="00F33019">
              <w:rPr>
                <w:rFonts w:ascii="Dubai" w:hAnsi="Dubai" w:cs="Dubai"/>
                <w:sz w:val="20"/>
                <w:szCs w:val="20"/>
              </w:rPr>
              <w:t xml:space="preserve"> Theater" initiative. It provides free office spaces to associations and troupes' management to facilitate their creative production and collaborate with them to revitalize the theatrical movement in the country</w:t>
            </w:r>
            <w:r w:rsidR="00F33019">
              <w:rPr>
                <w:rFonts w:ascii="Dubai" w:hAnsi="Dubai" w:cs="Dubai"/>
                <w:sz w:val="20"/>
                <w:szCs w:val="20"/>
              </w:rPr>
              <w:t>.</w:t>
            </w:r>
          </w:p>
          <w:p w14:paraId="26D27D27" w14:textId="3BA2AA1A" w:rsidR="000A39B1" w:rsidRPr="002F0196" w:rsidRDefault="00913DFB" w:rsidP="00913DFB">
            <w:pPr>
              <w:spacing w:after="0" w:line="240" w:lineRule="auto"/>
              <w:rPr>
                <w:rFonts w:ascii="Dubai" w:hAnsi="Dubai" w:cs="Dubai"/>
              </w:rPr>
            </w:pPr>
            <w:r w:rsidRPr="002F0196">
              <w:rPr>
                <w:rFonts w:ascii="Dubai" w:hAnsi="Dubai" w:cs="Dubai"/>
                <w:color w:val="000000"/>
              </w:rPr>
              <w:t xml:space="preserve"> </w:t>
            </w:r>
          </w:p>
        </w:tc>
        <w:tc>
          <w:tcPr>
            <w:tcW w:w="4505" w:type="dxa"/>
          </w:tcPr>
          <w:p w14:paraId="676F8068" w14:textId="14F84B79" w:rsidR="00445BAB" w:rsidRPr="003D198C" w:rsidRDefault="00823790" w:rsidP="003D198C">
            <w:pPr>
              <w:pStyle w:val="HTMLPreformatted"/>
              <w:bidi/>
              <w:rPr>
                <w:rFonts w:ascii="Dubai" w:eastAsia="Calibri" w:hAnsi="Dubai" w:cs="Dubai"/>
                <w:rtl/>
                <w:lang w:val="en-GB"/>
              </w:rPr>
            </w:pPr>
            <w:r w:rsidRPr="003D198C">
              <w:rPr>
                <w:rFonts w:ascii="Dubai" w:eastAsia="Calibri" w:hAnsi="Dubai" w:cs="Dubai" w:hint="cs"/>
                <w:rtl/>
              </w:rPr>
              <w:t xml:space="preserve">يأتي هذا الدعم تحت </w:t>
            </w:r>
            <w:r w:rsidR="005C35FE" w:rsidRPr="003D198C">
              <w:rPr>
                <w:rFonts w:ascii="Dubai" w:eastAsia="Calibri" w:hAnsi="Dubai" w:cs="Dubai" w:hint="cs"/>
                <w:rtl/>
              </w:rPr>
              <w:t xml:space="preserve">مبادرة "أبدع مسرح” </w:t>
            </w:r>
            <w:r w:rsidR="003D198C">
              <w:rPr>
                <w:rFonts w:ascii="Dubai" w:eastAsia="Calibri" w:hAnsi="Dubai" w:cs="Dubai" w:hint="cs"/>
                <w:rtl/>
              </w:rPr>
              <w:t xml:space="preserve">ويؤمن المساحات المكتبية مجاناً لإدارات الجمعيات والفرق </w:t>
            </w:r>
            <w:r w:rsidR="00822525">
              <w:rPr>
                <w:rFonts w:ascii="Dubai" w:eastAsia="Calibri" w:hAnsi="Dubai" w:cs="Dubai" w:hint="cs"/>
                <w:rtl/>
              </w:rPr>
              <w:t>المسرحية لتسهيل</w:t>
            </w:r>
            <w:r w:rsidR="00822525">
              <w:rPr>
                <w:rFonts w:ascii="Dubai" w:eastAsia="Calibri" w:hAnsi="Dubai" w:cs="Dubai" w:hint="cs"/>
                <w:rtl/>
                <w:lang w:val="en-GB"/>
              </w:rPr>
              <w:t xml:space="preserve"> إنتاجهم الإبداعي، والتعاون معهم على تنشيط الحركة المسرحية في الدولة </w:t>
            </w:r>
          </w:p>
          <w:p w14:paraId="38989806" w14:textId="3D84226E" w:rsidR="005C35FE" w:rsidRPr="00E5431B" w:rsidRDefault="005C35FE" w:rsidP="005C35FE">
            <w:pPr>
              <w:pStyle w:val="HTMLPreformatted"/>
              <w:bidi/>
              <w:rPr>
                <w:rFonts w:ascii="Dubai" w:eastAsia="Calibri" w:hAnsi="Dubai" w:cs="Dubai"/>
                <w:lang w:val="en-GB"/>
              </w:rPr>
            </w:pPr>
          </w:p>
          <w:p w14:paraId="2379F194" w14:textId="77777777" w:rsidR="0004690C" w:rsidRPr="002F0196" w:rsidRDefault="0004690C" w:rsidP="0004690C">
            <w:pPr>
              <w:pStyle w:val="HTMLPreformatted"/>
              <w:bidi/>
              <w:rPr>
                <w:rFonts w:ascii="Dubai" w:eastAsia="Calibri" w:hAnsi="Dubai" w:cs="Dubai"/>
                <w:rtl/>
              </w:rPr>
            </w:pPr>
          </w:p>
          <w:p w14:paraId="5AAB9C15" w14:textId="05193564" w:rsidR="00A06C68" w:rsidRPr="002F0196" w:rsidRDefault="00A06C68" w:rsidP="008A6A31">
            <w:pPr>
              <w:pStyle w:val="HTMLPreformatted"/>
              <w:bidi/>
              <w:rPr>
                <w:rFonts w:ascii="Dubai" w:eastAsia="Calibri" w:hAnsi="Dubai" w:cs="Dubai"/>
              </w:rPr>
            </w:pPr>
          </w:p>
        </w:tc>
      </w:tr>
    </w:tbl>
    <w:bookmarkEnd w:id="0"/>
    <w:p w14:paraId="7733D9C7" w14:textId="77777777" w:rsidR="00D27BC4" w:rsidRPr="002F0196" w:rsidRDefault="00D27BC4" w:rsidP="00913DFB">
      <w:pPr>
        <w:spacing w:after="0" w:line="240" w:lineRule="auto"/>
        <w:rPr>
          <w:rFonts w:ascii="Dubai" w:hAnsi="Dubai" w:cs="Dubai"/>
          <w:sz w:val="20"/>
          <w:szCs w:val="20"/>
        </w:rPr>
      </w:pPr>
      <w:r w:rsidRPr="002F0196">
        <w:rPr>
          <w:rFonts w:ascii="Dubai" w:hAnsi="Dubai" w:cs="Dubai" w:hint="cs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15"/>
      </w:tblGrid>
      <w:tr w:rsidR="00A06C68" w:rsidRPr="002F0196" w14:paraId="0E73D7C4" w14:textId="77777777" w:rsidTr="00A06C68">
        <w:tc>
          <w:tcPr>
            <w:tcW w:w="4500" w:type="dxa"/>
          </w:tcPr>
          <w:p w14:paraId="1B36936B" w14:textId="4EFE385B" w:rsidR="00A06C68" w:rsidRPr="002F0196" w:rsidRDefault="00B13F92" w:rsidP="00A06C68">
            <w:pPr>
              <w:pStyle w:val="Heading1"/>
              <w:numPr>
                <w:ilvl w:val="0"/>
                <w:numId w:val="4"/>
              </w:numPr>
              <w:spacing w:before="0" w:after="0" w:line="240" w:lineRule="auto"/>
              <w:ind w:left="714" w:hanging="357"/>
              <w:rPr>
                <w:rFonts w:ascii="Dubai" w:hAnsi="Dubai" w:cs="Dubai"/>
              </w:rPr>
            </w:pPr>
            <w:r>
              <w:rPr>
                <w:rFonts w:ascii="Dubai" w:hAnsi="Dubai" w:cs="Dubai"/>
                <w:lang w:val="en-GB"/>
              </w:rPr>
              <w:t xml:space="preserve">General Conditions </w:t>
            </w:r>
          </w:p>
        </w:tc>
        <w:tc>
          <w:tcPr>
            <w:tcW w:w="4515" w:type="dxa"/>
          </w:tcPr>
          <w:p w14:paraId="17C2278C" w14:textId="3970EA4A" w:rsidR="00A06C68" w:rsidRPr="002F0196" w:rsidRDefault="005574DA" w:rsidP="00A06C68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Dubai" w:hAnsi="Dubai" w:cs="Dubai"/>
                <w:b/>
                <w:bCs/>
                <w:sz w:val="26"/>
                <w:szCs w:val="26"/>
              </w:rPr>
            </w:pPr>
            <w:r w:rsidRPr="002F0196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:</w:t>
            </w:r>
            <w:r w:rsidR="00C11F85" w:rsidRPr="002F0196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13F92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 xml:space="preserve">الشروط العامة </w:t>
            </w:r>
          </w:p>
        </w:tc>
      </w:tr>
      <w:tr w:rsidR="00A06C68" w:rsidRPr="002F0196" w14:paraId="3B588366" w14:textId="77777777" w:rsidTr="00A06C68">
        <w:tc>
          <w:tcPr>
            <w:tcW w:w="4500" w:type="dxa"/>
          </w:tcPr>
          <w:p w14:paraId="0D292CA2" w14:textId="77777777" w:rsidR="003B197D" w:rsidRPr="002F0196" w:rsidRDefault="0042177A" w:rsidP="003B197D">
            <w:pPr>
              <w:spacing w:after="0" w:line="240" w:lineRule="auto"/>
              <w:rPr>
                <w:rFonts w:ascii="Dubai" w:hAnsi="Dubai" w:cs="Dubai"/>
                <w:sz w:val="20"/>
                <w:szCs w:val="20"/>
              </w:rPr>
            </w:pPr>
            <w:r w:rsidRPr="002F0196">
              <w:rPr>
                <w:rFonts w:ascii="Dubai" w:hAnsi="Dubai" w:cs="Dubai" w:hint="cs"/>
                <w:b/>
                <w:bCs/>
                <w:sz w:val="20"/>
                <w:szCs w:val="20"/>
                <w:lang w:val="en-GB"/>
              </w:rPr>
              <w:t>Eligible I</w:t>
            </w:r>
            <w:r w:rsidR="003B197D" w:rsidRPr="002F0196">
              <w:rPr>
                <w:rFonts w:ascii="Dubai" w:hAnsi="Dubai" w:cs="Dubai" w:hint="cs"/>
                <w:b/>
                <w:bCs/>
                <w:sz w:val="20"/>
                <w:szCs w:val="20"/>
                <w:lang w:val="en-GB"/>
              </w:rPr>
              <w:t>nstitutions</w:t>
            </w:r>
            <w:r w:rsidR="003B197D" w:rsidRPr="002F0196">
              <w:rPr>
                <w:rFonts w:ascii="Dubai" w:hAnsi="Dubai" w:cs="Dubai" w:hint="cs"/>
                <w:sz w:val="20"/>
                <w:szCs w:val="20"/>
                <w:lang w:val="en-GB"/>
              </w:rPr>
              <w:t xml:space="preserve">: </w:t>
            </w:r>
          </w:p>
          <w:p w14:paraId="2C475C9C" w14:textId="26C3FA72" w:rsidR="0004690C" w:rsidRPr="002F0196" w:rsidRDefault="003B197D" w:rsidP="00684E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Dubai" w:hAnsi="Dubai" w:cs="Dubai"/>
                <w:sz w:val="20"/>
                <w:szCs w:val="20"/>
              </w:rPr>
            </w:pPr>
            <w:r w:rsidRPr="002F0196">
              <w:rPr>
                <w:rFonts w:ascii="Dubai" w:hAnsi="Dubai" w:cs="Dubai" w:hint="cs"/>
                <w:sz w:val="20"/>
                <w:szCs w:val="20"/>
              </w:rPr>
              <w:t>P</w:t>
            </w:r>
            <w:r w:rsidR="00A06C68" w:rsidRPr="002F0196">
              <w:rPr>
                <w:rFonts w:ascii="Dubai" w:hAnsi="Dubai" w:cs="Dubai" w:hint="cs"/>
                <w:sz w:val="20"/>
                <w:szCs w:val="20"/>
              </w:rPr>
              <w:t xml:space="preserve">ublic benefit associations, </w:t>
            </w:r>
            <w:r w:rsidR="00C10D25" w:rsidRPr="002F0196">
              <w:rPr>
                <w:rFonts w:ascii="Dubai" w:hAnsi="Dubai" w:cs="Dubai" w:hint="cs"/>
                <w:sz w:val="20"/>
                <w:szCs w:val="20"/>
              </w:rPr>
              <w:t>and theatre troupes</w:t>
            </w:r>
            <w:r w:rsidR="009D1FF9">
              <w:rPr>
                <w:rFonts w:ascii="Dubai" w:hAnsi="Dubai" w:cs="Dubai"/>
                <w:sz w:val="20"/>
                <w:szCs w:val="20"/>
              </w:rPr>
              <w:t xml:space="preserve"> registered in the UAE </w:t>
            </w:r>
          </w:p>
          <w:p w14:paraId="76D29516" w14:textId="43BEF654" w:rsidR="00F33019" w:rsidRPr="00F33019" w:rsidRDefault="00F33019" w:rsidP="00AA7E1D">
            <w:pPr>
              <w:pStyle w:val="HTMLPreformatted"/>
              <w:spacing w:line="540" w:lineRule="atLeast"/>
              <w:rPr>
                <w:rFonts w:ascii="Dubai" w:eastAsia="Calibri" w:hAnsi="Dubai" w:cs="Dubai"/>
                <w:b/>
                <w:bCs/>
              </w:rPr>
            </w:pPr>
            <w:r w:rsidRPr="00F33019">
              <w:rPr>
                <w:rFonts w:ascii="Dubai" w:eastAsia="Calibri" w:hAnsi="Dubai" w:cs="Dubai"/>
                <w:b/>
                <w:bCs/>
              </w:rPr>
              <w:t xml:space="preserve">Support provided by the </w:t>
            </w:r>
            <w:r>
              <w:rPr>
                <w:rFonts w:ascii="Dubai" w:eastAsia="Calibri" w:hAnsi="Dubai" w:cs="Dubai"/>
                <w:b/>
                <w:bCs/>
              </w:rPr>
              <w:t>M</w:t>
            </w:r>
            <w:r w:rsidRPr="00F33019">
              <w:rPr>
                <w:rFonts w:ascii="Dubai" w:eastAsia="Calibri" w:hAnsi="Dubai" w:cs="Dubai"/>
                <w:b/>
                <w:bCs/>
              </w:rPr>
              <w:t xml:space="preserve">inistry </w:t>
            </w:r>
          </w:p>
          <w:p w14:paraId="49100302" w14:textId="4BA7FCFF" w:rsidR="00F33019" w:rsidRPr="00F33019" w:rsidRDefault="00F33019" w:rsidP="00F33019">
            <w:pPr>
              <w:pStyle w:val="HTMLPreformatted"/>
              <w:numPr>
                <w:ilvl w:val="0"/>
                <w:numId w:val="35"/>
              </w:numPr>
              <w:rPr>
                <w:rFonts w:ascii="Dubai" w:eastAsia="Calibri" w:hAnsi="Dubai" w:cs="Dubai"/>
              </w:rPr>
            </w:pPr>
            <w:r w:rsidRPr="00F33019">
              <w:rPr>
                <w:rFonts w:ascii="Dubai" w:eastAsia="Calibri" w:hAnsi="Dubai" w:cs="Dubai"/>
              </w:rPr>
              <w:t xml:space="preserve">Provide free spaces for administrative use in </w:t>
            </w:r>
            <w:r w:rsidR="00607B41">
              <w:rPr>
                <w:rFonts w:ascii="Dubai" w:eastAsia="Calibri" w:hAnsi="Dubai" w:cs="Dubai"/>
              </w:rPr>
              <w:t xml:space="preserve">the </w:t>
            </w:r>
            <w:r w:rsidR="001C43B4">
              <w:rPr>
                <w:rFonts w:ascii="Dubai" w:eastAsia="Calibri" w:hAnsi="Dubai" w:cs="Dubai"/>
              </w:rPr>
              <w:t>C</w:t>
            </w:r>
            <w:r w:rsidRPr="00F33019">
              <w:rPr>
                <w:rFonts w:ascii="Dubai" w:eastAsia="Calibri" w:hAnsi="Dubai" w:cs="Dubai"/>
              </w:rPr>
              <w:t xml:space="preserve">reative </w:t>
            </w:r>
            <w:r w:rsidR="001C43B4">
              <w:rPr>
                <w:rFonts w:ascii="Dubai" w:eastAsia="Calibri" w:hAnsi="Dubai" w:cs="Dubai"/>
              </w:rPr>
              <w:t>C</w:t>
            </w:r>
            <w:r w:rsidRPr="00F33019">
              <w:rPr>
                <w:rFonts w:ascii="Dubai" w:eastAsia="Calibri" w:hAnsi="Dubai" w:cs="Dubai"/>
              </w:rPr>
              <w:t xml:space="preserve">enters </w:t>
            </w:r>
            <w:r w:rsidR="00607B41">
              <w:rPr>
                <w:rFonts w:ascii="Dubai" w:eastAsia="Calibri" w:hAnsi="Dubai" w:cs="Dubai"/>
              </w:rPr>
              <w:t xml:space="preserve">and the National Theater owned by the Ministry. </w:t>
            </w:r>
          </w:p>
          <w:p w14:paraId="16AB2735" w14:textId="5CD1B21F" w:rsidR="00275AA3" w:rsidRDefault="00F33019" w:rsidP="00F33019">
            <w:pPr>
              <w:pStyle w:val="HTMLPreformatted"/>
              <w:numPr>
                <w:ilvl w:val="0"/>
                <w:numId w:val="35"/>
              </w:numPr>
              <w:rPr>
                <w:rFonts w:ascii="Dubai" w:eastAsia="Calibri" w:hAnsi="Dubai" w:cs="Dubai"/>
              </w:rPr>
            </w:pPr>
            <w:r w:rsidRPr="00F33019">
              <w:rPr>
                <w:rFonts w:ascii="Dubai" w:eastAsia="Calibri" w:hAnsi="Dubai" w:cs="Dubai"/>
              </w:rPr>
              <w:t xml:space="preserve">Bear the building's operation, water &amp; electricity </w:t>
            </w:r>
            <w:r w:rsidR="00903150" w:rsidRPr="00F33019">
              <w:rPr>
                <w:rFonts w:ascii="Dubai" w:eastAsia="Calibri" w:hAnsi="Dubai" w:cs="Dubai"/>
              </w:rPr>
              <w:t>costs including</w:t>
            </w:r>
            <w:r w:rsidRPr="00F33019">
              <w:rPr>
                <w:rFonts w:ascii="Dubai" w:eastAsia="Calibri" w:hAnsi="Dubai" w:cs="Dubai"/>
              </w:rPr>
              <w:t xml:space="preserve"> the space occupied by the associations or theatrical troupes</w:t>
            </w:r>
          </w:p>
          <w:p w14:paraId="73AB3310" w14:textId="77777777" w:rsidR="001C43B4" w:rsidRDefault="001C43B4" w:rsidP="009843A9">
            <w:pPr>
              <w:pStyle w:val="HTMLPreformatted"/>
              <w:ind w:left="720"/>
              <w:rPr>
                <w:rFonts w:ascii="Dubai" w:eastAsia="Calibri" w:hAnsi="Dubai" w:cs="Dubai"/>
              </w:rPr>
            </w:pPr>
          </w:p>
          <w:p w14:paraId="72B459AA" w14:textId="6A3F4950" w:rsidR="00607B41" w:rsidRPr="00607B41" w:rsidRDefault="00607B41" w:rsidP="00F34790">
            <w:pPr>
              <w:pStyle w:val="HTMLPreformatted"/>
              <w:rPr>
                <w:rFonts w:ascii="Dubai" w:eastAsia="Calibri" w:hAnsi="Dubai" w:cs="Dubai"/>
                <w:b/>
                <w:bCs/>
              </w:rPr>
            </w:pPr>
            <w:r w:rsidRPr="00607B41">
              <w:rPr>
                <w:rFonts w:ascii="Dubai" w:eastAsia="Calibri" w:hAnsi="Dubai" w:cs="Dubai"/>
                <w:b/>
                <w:bCs/>
              </w:rPr>
              <w:t>Contribution of association or theater troupe to the Creative Centers</w:t>
            </w:r>
            <w:r>
              <w:rPr>
                <w:rFonts w:ascii="Dubai" w:eastAsia="Calibri" w:hAnsi="Dubai" w:cs="Dubai"/>
                <w:b/>
                <w:bCs/>
              </w:rPr>
              <w:t xml:space="preserve">/ </w:t>
            </w:r>
            <w:r w:rsidRPr="00607B41">
              <w:rPr>
                <w:rFonts w:ascii="Dubai" w:eastAsia="Calibri" w:hAnsi="Dubai" w:cs="Dubai"/>
                <w:b/>
                <w:bCs/>
              </w:rPr>
              <w:t>National Theater</w:t>
            </w:r>
          </w:p>
          <w:p w14:paraId="37F93642" w14:textId="5B053AF9" w:rsidR="009843A9" w:rsidRDefault="00607B41" w:rsidP="00F34790">
            <w:pPr>
              <w:pStyle w:val="HTMLPreformatted"/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/>
              </w:rPr>
              <w:t xml:space="preserve"> </w:t>
            </w:r>
          </w:p>
          <w:p w14:paraId="65C88366" w14:textId="3D9737DA" w:rsidR="00F34790" w:rsidRPr="00F34790" w:rsidRDefault="00F34790" w:rsidP="00F34790">
            <w:pPr>
              <w:pStyle w:val="HTMLPreformatted"/>
              <w:rPr>
                <w:rFonts w:ascii="Dubai" w:eastAsia="Calibri" w:hAnsi="Dubai" w:cs="Dubai"/>
              </w:rPr>
            </w:pPr>
            <w:r w:rsidRPr="00F34790">
              <w:rPr>
                <w:rFonts w:ascii="Dubai" w:eastAsia="Calibri" w:hAnsi="Dubai" w:cs="Dubai"/>
              </w:rPr>
              <w:lastRenderedPageBreak/>
              <w:t>The beneficiary asso</w:t>
            </w:r>
            <w:r w:rsidR="00523094">
              <w:rPr>
                <w:rFonts w:ascii="Dubai" w:eastAsia="Calibri" w:hAnsi="Dubai" w:cs="Dubai"/>
              </w:rPr>
              <w:t xml:space="preserve">ciation or theater troupe would </w:t>
            </w:r>
            <w:r w:rsidRPr="00F34790">
              <w:rPr>
                <w:rFonts w:ascii="Dubai" w:eastAsia="Calibri" w:hAnsi="Dubai" w:cs="Dubai"/>
              </w:rPr>
              <w:t>contribute to supporting the theatrical movement in collaboration with the Ministry as follows:</w:t>
            </w:r>
          </w:p>
          <w:p w14:paraId="5865D6AA" w14:textId="77777777" w:rsidR="00F34790" w:rsidRPr="00F34790" w:rsidRDefault="00F34790" w:rsidP="00F34790">
            <w:pPr>
              <w:pStyle w:val="HTMLPreformatted"/>
              <w:rPr>
                <w:rFonts w:ascii="Dubai" w:eastAsia="Calibri" w:hAnsi="Dubai" w:cs="Dubai"/>
              </w:rPr>
            </w:pPr>
          </w:p>
          <w:p w14:paraId="55E92633" w14:textId="45AB3176" w:rsidR="00F34790" w:rsidRPr="00F34790" w:rsidRDefault="00F34790" w:rsidP="00F34790">
            <w:pPr>
              <w:pStyle w:val="HTMLPreformatted"/>
              <w:numPr>
                <w:ilvl w:val="0"/>
                <w:numId w:val="36"/>
              </w:numPr>
              <w:rPr>
                <w:rFonts w:ascii="Dubai" w:eastAsia="Calibri" w:hAnsi="Dubai" w:cs="Dubai"/>
              </w:rPr>
            </w:pPr>
            <w:r w:rsidRPr="00F34790">
              <w:rPr>
                <w:rFonts w:ascii="Dubai" w:eastAsia="Calibri" w:hAnsi="Dubai" w:cs="Dubai"/>
              </w:rPr>
              <w:t>Provide workshops or</w:t>
            </w:r>
            <w:r>
              <w:rPr>
                <w:rFonts w:ascii="Dubai" w:eastAsia="Calibri" w:hAnsi="Dubai" w:cs="Dubai"/>
              </w:rPr>
              <w:t xml:space="preserve"> capacity-building program</w:t>
            </w:r>
            <w:r w:rsidRPr="00F34790">
              <w:rPr>
                <w:rFonts w:ascii="Dubai" w:eastAsia="Calibri" w:hAnsi="Dubai" w:cs="Dubai"/>
              </w:rPr>
              <w:t>s on culture, arts, or theater</w:t>
            </w:r>
          </w:p>
          <w:p w14:paraId="6C6B68B0" w14:textId="79444FD9" w:rsidR="00F34790" w:rsidRPr="00F34790" w:rsidRDefault="00C6117C" w:rsidP="00F34790">
            <w:pPr>
              <w:pStyle w:val="HTMLPreformatted"/>
              <w:numPr>
                <w:ilvl w:val="0"/>
                <w:numId w:val="36"/>
              </w:numPr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/>
              </w:rPr>
              <w:t xml:space="preserve">produce </w:t>
            </w:r>
            <w:r w:rsidRPr="00F34790">
              <w:rPr>
                <w:rFonts w:ascii="Dubai" w:eastAsia="Calibri" w:hAnsi="Dubai" w:cs="Dubai"/>
              </w:rPr>
              <w:t>plays</w:t>
            </w:r>
            <w:r w:rsidR="00F34790" w:rsidRPr="00F34790">
              <w:rPr>
                <w:rFonts w:ascii="Dubai" w:eastAsia="Calibri" w:hAnsi="Dubai" w:cs="Dubai"/>
              </w:rPr>
              <w:t xml:space="preserve"> to be performed at the creative center where they have their offices </w:t>
            </w:r>
          </w:p>
          <w:p w14:paraId="6F9C12EF" w14:textId="47C3E081" w:rsidR="00F34790" w:rsidRPr="00F34790" w:rsidRDefault="00523094" w:rsidP="00F34790">
            <w:pPr>
              <w:pStyle w:val="HTMLPreformatted"/>
              <w:numPr>
                <w:ilvl w:val="0"/>
                <w:numId w:val="36"/>
              </w:numPr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/>
              </w:rPr>
              <w:t>Organize</w:t>
            </w:r>
            <w:r w:rsidR="00457E85">
              <w:rPr>
                <w:rFonts w:ascii="Dubai" w:eastAsia="Calibri" w:hAnsi="Dubai" w:cs="Dubai"/>
              </w:rPr>
              <w:t xml:space="preserve"> annual competitio</w:t>
            </w:r>
            <w:r w:rsidR="00F34790" w:rsidRPr="00F34790">
              <w:rPr>
                <w:rFonts w:ascii="Dubai" w:eastAsia="Calibri" w:hAnsi="Dubai" w:cs="Dubai"/>
              </w:rPr>
              <w:t>n</w:t>
            </w:r>
            <w:r w:rsidR="00457E85">
              <w:rPr>
                <w:rFonts w:ascii="Dubai" w:eastAsia="Calibri" w:hAnsi="Dubai" w:cs="Dubai"/>
              </w:rPr>
              <w:t>s</w:t>
            </w:r>
            <w:r w:rsidR="00F34790" w:rsidRPr="00F34790">
              <w:rPr>
                <w:rFonts w:ascii="Dubai" w:eastAsia="Calibri" w:hAnsi="Dubai" w:cs="Dubai"/>
              </w:rPr>
              <w:t xml:space="preserve"> in the field of arts &amp; culture, especially theater, to support young creative talents</w:t>
            </w:r>
          </w:p>
          <w:p w14:paraId="42FE55D3" w14:textId="6B4FF8FA" w:rsidR="006A6D45" w:rsidRDefault="00F34790" w:rsidP="006A6D45">
            <w:pPr>
              <w:pStyle w:val="HTMLPreformatted"/>
              <w:numPr>
                <w:ilvl w:val="0"/>
                <w:numId w:val="36"/>
              </w:numPr>
              <w:rPr>
                <w:rFonts w:ascii="Dubai" w:eastAsia="Calibri" w:hAnsi="Dubai" w:cs="Dubai"/>
              </w:rPr>
            </w:pPr>
            <w:r w:rsidRPr="00F34790">
              <w:rPr>
                <w:rFonts w:ascii="Dubai" w:eastAsia="Calibri" w:hAnsi="Dubai" w:cs="Dubai"/>
              </w:rPr>
              <w:t xml:space="preserve">Train and mentor several talented proteges </w:t>
            </w:r>
          </w:p>
          <w:p w14:paraId="760F8C2C" w14:textId="20E35638" w:rsidR="006A6D45" w:rsidRDefault="006A6D45" w:rsidP="006A6D45">
            <w:pPr>
              <w:pStyle w:val="HTMLPreformatted"/>
              <w:rPr>
                <w:rFonts w:ascii="Dubai" w:eastAsia="Calibri" w:hAnsi="Dubai" w:cs="Dubai"/>
                <w:rtl/>
              </w:rPr>
            </w:pPr>
          </w:p>
          <w:p w14:paraId="42921CC8" w14:textId="77777777" w:rsidR="00506D39" w:rsidRDefault="00506D39" w:rsidP="006A6D45">
            <w:pPr>
              <w:pStyle w:val="HTMLPreformatted"/>
              <w:rPr>
                <w:rFonts w:ascii="Dubai" w:eastAsia="Calibri" w:hAnsi="Dubai" w:cs="Dubai"/>
              </w:rPr>
            </w:pPr>
          </w:p>
          <w:p w14:paraId="4D816FD7" w14:textId="79AC6EAF" w:rsidR="006A6D45" w:rsidRPr="006A6D45" w:rsidRDefault="006A6D45" w:rsidP="006A6D45">
            <w:pPr>
              <w:pStyle w:val="HTMLPreformatted"/>
              <w:rPr>
                <w:rFonts w:ascii="Dubai" w:eastAsia="Calibri" w:hAnsi="Dubai" w:cs="Dubai"/>
                <w:b/>
                <w:bCs/>
              </w:rPr>
            </w:pPr>
            <w:r w:rsidRPr="006A6D45">
              <w:rPr>
                <w:rFonts w:ascii="Dubai" w:eastAsia="Calibri" w:hAnsi="Dubai" w:cs="Dubai"/>
                <w:b/>
                <w:bCs/>
              </w:rPr>
              <w:t xml:space="preserve">Terms &amp; conditions </w:t>
            </w:r>
          </w:p>
          <w:p w14:paraId="5332F89E" w14:textId="41D234A8" w:rsidR="009843A9" w:rsidRPr="009843A9" w:rsidRDefault="009843A9" w:rsidP="009843A9">
            <w:pPr>
              <w:pStyle w:val="HTMLPreformatted"/>
              <w:numPr>
                <w:ilvl w:val="0"/>
                <w:numId w:val="38"/>
              </w:numPr>
              <w:rPr>
                <w:rFonts w:ascii="Dubai" w:eastAsia="Calibri" w:hAnsi="Dubai" w:cs="Dubai"/>
                <w:lang w:val="en-GB"/>
              </w:rPr>
            </w:pPr>
            <w:r>
              <w:rPr>
                <w:rFonts w:ascii="Dubai" w:eastAsia="Calibri" w:hAnsi="Dubai" w:cs="Dubai"/>
              </w:rPr>
              <w:t xml:space="preserve">The agreed contract between the </w:t>
            </w:r>
            <w:r w:rsidRPr="002F0196">
              <w:rPr>
                <w:rFonts w:ascii="Dubai" w:hAnsi="Dubai" w:cs="Dubai" w:hint="cs"/>
              </w:rPr>
              <w:t>associations</w:t>
            </w:r>
            <w:r>
              <w:rPr>
                <w:rFonts w:ascii="Dubai" w:hAnsi="Dubai" w:cs="Dubai"/>
              </w:rPr>
              <w:t xml:space="preserve"> or </w:t>
            </w:r>
            <w:r w:rsidRPr="002F0196">
              <w:rPr>
                <w:rFonts w:ascii="Dubai" w:hAnsi="Dubai" w:cs="Dubai" w:hint="cs"/>
              </w:rPr>
              <w:t>theatre troupes</w:t>
            </w:r>
            <w:r>
              <w:rPr>
                <w:rFonts w:ascii="Dubai" w:hAnsi="Dubai" w:cs="Dubai"/>
              </w:rPr>
              <w:t xml:space="preserve"> and the Ministry of Culture and Youth is subject to </w:t>
            </w:r>
            <w:r w:rsidRPr="009843A9">
              <w:rPr>
                <w:rFonts w:ascii="Dubai" w:eastAsia="Calibri" w:hAnsi="Dubai" w:cs="Dubai"/>
              </w:rPr>
              <w:t>the approval of M</w:t>
            </w:r>
            <w:proofErr w:type="spellStart"/>
            <w:r w:rsidR="00F76CA7" w:rsidRPr="009843A9">
              <w:rPr>
                <w:rFonts w:ascii="Dubai" w:eastAsia="Calibri" w:hAnsi="Dubai" w:cs="Dubai"/>
                <w:lang w:val="en-GB"/>
              </w:rPr>
              <w:t>inistry</w:t>
            </w:r>
            <w:proofErr w:type="spellEnd"/>
            <w:r w:rsidRPr="009843A9">
              <w:rPr>
                <w:rFonts w:ascii="Dubai" w:eastAsia="Calibri" w:hAnsi="Dubai" w:cs="Dubai"/>
                <w:lang w:val="en-GB"/>
              </w:rPr>
              <w:t xml:space="preserve"> of Finance</w:t>
            </w:r>
            <w:r>
              <w:rPr>
                <w:rFonts w:ascii="Dubai" w:eastAsia="Calibri" w:hAnsi="Dubai" w:cs="Dubai"/>
                <w:lang w:val="en-GB"/>
              </w:rPr>
              <w:t>.</w:t>
            </w:r>
          </w:p>
          <w:p w14:paraId="65789BB7" w14:textId="77777777" w:rsidR="009843A9" w:rsidRPr="00071A84" w:rsidRDefault="009843A9" w:rsidP="009843A9">
            <w:pPr>
              <w:pStyle w:val="HTMLPreformatted"/>
              <w:numPr>
                <w:ilvl w:val="0"/>
                <w:numId w:val="38"/>
              </w:numPr>
              <w:rPr>
                <w:rFonts w:ascii="Dubai" w:eastAsia="Calibri" w:hAnsi="Dubai" w:cs="Dubai"/>
                <w:lang w:val="en-GB"/>
              </w:rPr>
            </w:pPr>
            <w:r w:rsidRPr="002F0196">
              <w:rPr>
                <w:rFonts w:ascii="Dubai" w:hAnsi="Dubai" w:cs="Dubai" w:hint="cs"/>
              </w:rPr>
              <w:t>Public benefit associations, and theatre troupes</w:t>
            </w:r>
            <w:r>
              <w:rPr>
                <w:rFonts w:ascii="Dubai" w:hAnsi="Dubai" w:cs="Dubai"/>
              </w:rPr>
              <w:t xml:space="preserve"> will need to agree to the terms and conditions identified by the Ministry in terms of marketing, advertising, usage of space, maintenance, safety, security and logistical requirements. </w:t>
            </w:r>
          </w:p>
          <w:p w14:paraId="4431E112" w14:textId="716B418C" w:rsidR="009D1FF9" w:rsidRPr="0092789F" w:rsidRDefault="009843A9" w:rsidP="0092789F">
            <w:pPr>
              <w:pStyle w:val="HTMLPreformatted"/>
              <w:numPr>
                <w:ilvl w:val="0"/>
                <w:numId w:val="38"/>
              </w:numPr>
              <w:rPr>
                <w:rFonts w:ascii="Dubai" w:eastAsia="Calibri" w:hAnsi="Dubai" w:cs="Dubai"/>
                <w:lang w:val="en-GB"/>
              </w:rPr>
            </w:pPr>
            <w:r>
              <w:rPr>
                <w:rFonts w:ascii="Dubai" w:hAnsi="Dubai" w:cs="Dubai"/>
                <w:lang w:val="en-GB"/>
              </w:rPr>
              <w:t>The spaces could be reserved for a year (rene</w:t>
            </w:r>
            <w:r w:rsidR="00A45F24">
              <w:rPr>
                <w:rFonts w:ascii="Dubai" w:hAnsi="Dubai" w:cs="Dubai"/>
                <w:lang w:val="en-GB"/>
              </w:rPr>
              <w:t>wable</w:t>
            </w:r>
            <w:r>
              <w:rPr>
                <w:rFonts w:ascii="Dubai" w:hAnsi="Dubai" w:cs="Dubai"/>
                <w:lang w:val="en-GB"/>
              </w:rPr>
              <w:t xml:space="preserve"> </w:t>
            </w:r>
            <w:r w:rsidR="00A45F24">
              <w:rPr>
                <w:rFonts w:ascii="Dubai" w:hAnsi="Dubai" w:cs="Dubai"/>
                <w:lang w:val="en-GB"/>
              </w:rPr>
              <w:t>on</w:t>
            </w:r>
            <w:r>
              <w:rPr>
                <w:rFonts w:ascii="Dubai" w:hAnsi="Dubai" w:cs="Dubai"/>
                <w:lang w:val="en-GB"/>
              </w:rPr>
              <w:t xml:space="preserve"> </w:t>
            </w:r>
            <w:r w:rsidR="00A45F24">
              <w:rPr>
                <w:rFonts w:ascii="Dubai" w:hAnsi="Dubai" w:cs="Dubai"/>
                <w:lang w:val="en-GB"/>
              </w:rPr>
              <w:t>yearly bases</w:t>
            </w:r>
            <w:r>
              <w:rPr>
                <w:rFonts w:ascii="Dubai" w:hAnsi="Dubai" w:cs="Dubai"/>
                <w:lang w:val="en-GB"/>
              </w:rPr>
              <w:t>)</w:t>
            </w:r>
          </w:p>
        </w:tc>
        <w:tc>
          <w:tcPr>
            <w:tcW w:w="4515" w:type="dxa"/>
          </w:tcPr>
          <w:p w14:paraId="4638982F" w14:textId="77777777" w:rsidR="00C11F85" w:rsidRPr="002F0196" w:rsidRDefault="00C11F85" w:rsidP="00C11F85">
            <w:pPr>
              <w:pStyle w:val="HTMLPreformatted"/>
              <w:bidi/>
              <w:rPr>
                <w:rFonts w:ascii="Dubai" w:eastAsia="Calibri" w:hAnsi="Dubai" w:cs="Dubai"/>
                <w:rtl/>
              </w:rPr>
            </w:pPr>
            <w:r w:rsidRPr="002F0196">
              <w:rPr>
                <w:rFonts w:ascii="Dubai" w:eastAsia="Calibri" w:hAnsi="Dubai" w:cs="Dubai" w:hint="cs"/>
                <w:b/>
                <w:bCs/>
                <w:rtl/>
              </w:rPr>
              <w:lastRenderedPageBreak/>
              <w:t>المؤهلون:</w:t>
            </w:r>
          </w:p>
          <w:p w14:paraId="7B6D628D" w14:textId="37028254" w:rsidR="001D2AD2" w:rsidRDefault="00C11F85" w:rsidP="006A6D45">
            <w:pPr>
              <w:pStyle w:val="HTMLPreformatted"/>
              <w:numPr>
                <w:ilvl w:val="0"/>
                <w:numId w:val="17"/>
              </w:numPr>
              <w:bidi/>
              <w:rPr>
                <w:rFonts w:ascii="Dubai" w:eastAsia="Calibri" w:hAnsi="Dubai" w:cs="Dubai"/>
              </w:rPr>
            </w:pPr>
            <w:r w:rsidRPr="002F0196">
              <w:rPr>
                <w:rFonts w:ascii="Dubai" w:eastAsia="Calibri" w:hAnsi="Dubai" w:cs="Dubai" w:hint="cs"/>
                <w:rtl/>
              </w:rPr>
              <w:t xml:space="preserve">جمعيات </w:t>
            </w:r>
            <w:r w:rsidR="00ED0987" w:rsidRPr="002F0196">
              <w:rPr>
                <w:rFonts w:ascii="Dubai" w:eastAsia="Calibri" w:hAnsi="Dubai" w:cs="Dubai" w:hint="cs"/>
                <w:rtl/>
              </w:rPr>
              <w:t xml:space="preserve">ذات </w:t>
            </w:r>
            <w:r w:rsidR="00645F36">
              <w:rPr>
                <w:rFonts w:ascii="Dubai" w:eastAsia="Calibri" w:hAnsi="Dubai" w:cs="Dubai" w:hint="cs"/>
                <w:rtl/>
              </w:rPr>
              <w:t xml:space="preserve">النفع العام والفرق </w:t>
            </w:r>
            <w:r w:rsidR="00C6117C">
              <w:rPr>
                <w:rFonts w:ascii="Dubai" w:eastAsia="Calibri" w:hAnsi="Dubai" w:cs="Dubai" w:hint="cs"/>
                <w:rtl/>
              </w:rPr>
              <w:t>المسرحية</w:t>
            </w:r>
            <w:r w:rsidR="00C6117C">
              <w:rPr>
                <w:rFonts w:ascii="Dubai" w:eastAsia="Calibri" w:hAnsi="Dubai" w:cs="Dubai"/>
              </w:rPr>
              <w:t xml:space="preserve"> </w:t>
            </w:r>
            <w:r w:rsidR="00C6117C">
              <w:rPr>
                <w:rFonts w:ascii="Dubai" w:eastAsia="Calibri" w:hAnsi="Dubai" w:cs="Dubai" w:hint="cs"/>
                <w:rtl/>
              </w:rPr>
              <w:t>المسجلة</w:t>
            </w:r>
            <w:r w:rsidR="00645F36">
              <w:rPr>
                <w:rFonts w:ascii="Dubai" w:eastAsia="Calibri" w:hAnsi="Dubai" w:cs="Dubai" w:hint="cs"/>
                <w:rtl/>
              </w:rPr>
              <w:t xml:space="preserve"> في الدولة</w:t>
            </w:r>
            <w:r w:rsidRPr="002F0196">
              <w:rPr>
                <w:rFonts w:ascii="Dubai" w:eastAsia="Calibri" w:hAnsi="Dubai" w:cs="Dubai" w:hint="cs"/>
                <w:rtl/>
              </w:rPr>
              <w:t xml:space="preserve">  </w:t>
            </w:r>
          </w:p>
          <w:p w14:paraId="764EAAE0" w14:textId="77777777" w:rsidR="006A6D45" w:rsidRPr="006A6D45" w:rsidRDefault="006A6D45" w:rsidP="006A6D45">
            <w:pPr>
              <w:pStyle w:val="HTMLPreformatted"/>
              <w:bidi/>
              <w:ind w:left="720"/>
              <w:rPr>
                <w:rFonts w:ascii="Dubai" w:eastAsia="Calibri" w:hAnsi="Dubai" w:cs="Dubai"/>
              </w:rPr>
            </w:pPr>
          </w:p>
          <w:p w14:paraId="2E6ABE80" w14:textId="0A045A62" w:rsidR="001D2AD2" w:rsidRDefault="00E033CD" w:rsidP="001D2AD2">
            <w:pPr>
              <w:pStyle w:val="HTMLPreformatted"/>
              <w:bidi/>
              <w:rPr>
                <w:rFonts w:ascii="Dubai" w:eastAsia="Calibri" w:hAnsi="Dubai" w:cs="Dubai"/>
              </w:rPr>
            </w:pPr>
            <w:r w:rsidRPr="00E033CD">
              <w:rPr>
                <w:rFonts w:ascii="Dubai" w:eastAsia="Calibri" w:hAnsi="Dubai" w:cs="Dubai" w:hint="cs"/>
                <w:b/>
                <w:bCs/>
                <w:rtl/>
              </w:rPr>
              <w:t>الدعم الذي تؤمنه الوزارة</w:t>
            </w:r>
            <w:r>
              <w:rPr>
                <w:rFonts w:ascii="Dubai" w:eastAsia="Calibri" w:hAnsi="Dubai" w:cs="Dubai" w:hint="cs"/>
                <w:rtl/>
              </w:rPr>
              <w:t>:</w:t>
            </w:r>
          </w:p>
          <w:p w14:paraId="0A65E509" w14:textId="41E76860" w:rsidR="00E033CD" w:rsidRPr="00E033CD" w:rsidRDefault="00822525" w:rsidP="00E033CD">
            <w:pPr>
              <w:pStyle w:val="ListParagraph"/>
              <w:numPr>
                <w:ilvl w:val="0"/>
                <w:numId w:val="32"/>
              </w:numPr>
              <w:bidi/>
              <w:rPr>
                <w:rFonts w:ascii="Dubai" w:hAnsi="Dubai" w:cs="Dubai"/>
                <w:sz w:val="20"/>
                <w:szCs w:val="20"/>
                <w:rtl/>
              </w:rPr>
            </w:pPr>
            <w:r>
              <w:rPr>
                <w:rFonts w:ascii="Dubai" w:hAnsi="Dubai" w:cs="Dubai"/>
                <w:sz w:val="20"/>
                <w:szCs w:val="20"/>
                <w:rtl/>
              </w:rPr>
              <w:t xml:space="preserve">توفير </w:t>
            </w:r>
            <w:r>
              <w:rPr>
                <w:rFonts w:ascii="Dubai" w:hAnsi="Dubai" w:cs="Dubai" w:hint="cs"/>
                <w:sz w:val="20"/>
                <w:szCs w:val="20"/>
                <w:rtl/>
              </w:rPr>
              <w:t xml:space="preserve">مساحات </w:t>
            </w:r>
            <w:r w:rsidRPr="00E033CD">
              <w:rPr>
                <w:rFonts w:ascii="Dubai" w:hAnsi="Dubai" w:cs="Dubai" w:hint="cs"/>
                <w:sz w:val="20"/>
                <w:szCs w:val="20"/>
                <w:rtl/>
              </w:rPr>
              <w:t>مجانية</w:t>
            </w:r>
            <w:r w:rsidR="00E033CD">
              <w:rPr>
                <w:rFonts w:ascii="Dubai" w:hAnsi="Dubai" w:cs="Dubai" w:hint="cs"/>
                <w:sz w:val="20"/>
                <w:szCs w:val="20"/>
                <w:rtl/>
              </w:rPr>
              <w:t xml:space="preserve"> للاستخدامات الإدارية في المراكز الإبداعية التابعة للوزارة</w:t>
            </w:r>
          </w:p>
          <w:p w14:paraId="19ECC691" w14:textId="2D88BBBF" w:rsidR="00E033CD" w:rsidRDefault="00E033CD" w:rsidP="00E033CD">
            <w:pPr>
              <w:pStyle w:val="HTMLPreformatted"/>
              <w:numPr>
                <w:ilvl w:val="0"/>
                <w:numId w:val="32"/>
              </w:numPr>
              <w:bidi/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 w:hint="cs"/>
                <w:rtl/>
              </w:rPr>
              <w:t xml:space="preserve">تحمل </w:t>
            </w:r>
            <w:r w:rsidR="00822525">
              <w:rPr>
                <w:rFonts w:ascii="Dubai" w:eastAsia="Calibri" w:hAnsi="Dubai" w:cs="Dubai" w:hint="cs"/>
                <w:rtl/>
              </w:rPr>
              <w:t>تكاليف تشغيل</w:t>
            </w:r>
            <w:r>
              <w:rPr>
                <w:rFonts w:ascii="Dubai" w:eastAsia="Calibri" w:hAnsi="Dubai" w:cs="Dubai" w:hint="cs"/>
                <w:rtl/>
              </w:rPr>
              <w:t xml:space="preserve"> المبنى و</w:t>
            </w:r>
            <w:r w:rsidRPr="00E033CD">
              <w:rPr>
                <w:rFonts w:ascii="Dubai" w:eastAsia="Calibri" w:hAnsi="Dubai" w:cs="Dubai" w:hint="cs"/>
                <w:rtl/>
              </w:rPr>
              <w:t xml:space="preserve">تكاليف </w:t>
            </w:r>
          </w:p>
          <w:p w14:paraId="7552F3F5" w14:textId="786B2043" w:rsidR="00E033CD" w:rsidRPr="00E033CD" w:rsidRDefault="00E033CD" w:rsidP="00E033CD">
            <w:pPr>
              <w:pStyle w:val="HTMLPreformatted"/>
              <w:bidi/>
              <w:ind w:left="720"/>
              <w:rPr>
                <w:rFonts w:ascii="Dubai" w:eastAsia="Calibri" w:hAnsi="Dubai" w:cs="Dubai"/>
                <w:rtl/>
              </w:rPr>
            </w:pPr>
            <w:r w:rsidRPr="00E033CD">
              <w:rPr>
                <w:rFonts w:ascii="Dubai" w:eastAsia="Calibri" w:hAnsi="Dubai" w:cs="Dubai" w:hint="cs"/>
                <w:rtl/>
              </w:rPr>
              <w:t>الكهرباء والماء</w:t>
            </w:r>
            <w:r>
              <w:rPr>
                <w:rFonts w:ascii="Dubai" w:eastAsia="Calibri" w:hAnsi="Dubai" w:cs="Dubai" w:hint="cs"/>
                <w:rtl/>
              </w:rPr>
              <w:t xml:space="preserve">، </w:t>
            </w:r>
            <w:r w:rsidR="00220B85">
              <w:rPr>
                <w:rFonts w:ascii="Dubai" w:eastAsia="Calibri" w:hAnsi="Dubai" w:cs="Dubai" w:hint="cs"/>
                <w:rtl/>
              </w:rPr>
              <w:t xml:space="preserve">وضمنهم المساحة التي تشغلها الجمعية أو الفريق المسرحي </w:t>
            </w:r>
          </w:p>
          <w:p w14:paraId="6BCB5EFA" w14:textId="42875A34" w:rsidR="0004690C" w:rsidRDefault="0004690C" w:rsidP="0004690C">
            <w:pPr>
              <w:pStyle w:val="HTMLPreformatted"/>
              <w:bidi/>
              <w:rPr>
                <w:rFonts w:ascii="Dubai" w:eastAsia="Calibri" w:hAnsi="Dubai" w:cs="Dubai"/>
              </w:rPr>
            </w:pPr>
          </w:p>
          <w:p w14:paraId="5D9C4B7D" w14:textId="77777777" w:rsidR="00607B41" w:rsidRDefault="00607B41" w:rsidP="00607B41">
            <w:pPr>
              <w:pStyle w:val="HTMLPreformatted"/>
              <w:bidi/>
              <w:rPr>
                <w:rFonts w:ascii="Dubai" w:eastAsia="Calibri" w:hAnsi="Dubai" w:cs="Dubai"/>
              </w:rPr>
            </w:pPr>
          </w:p>
          <w:p w14:paraId="0EC03020" w14:textId="48E87BBE" w:rsidR="008B307F" w:rsidRDefault="00607B41" w:rsidP="008B307F">
            <w:pPr>
              <w:pStyle w:val="HTMLPreformatted"/>
              <w:bidi/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 w:hint="cs"/>
                <w:b/>
                <w:bCs/>
                <w:rtl/>
                <w:lang w:bidi="ar-AE"/>
              </w:rPr>
              <w:t xml:space="preserve">سبل تفعيل </w:t>
            </w:r>
            <w:r w:rsidR="00C6117C">
              <w:rPr>
                <w:rFonts w:ascii="Dubai" w:eastAsia="Calibri" w:hAnsi="Dubai" w:cs="Dubai" w:hint="cs"/>
                <w:b/>
                <w:bCs/>
                <w:rtl/>
              </w:rPr>
              <w:t xml:space="preserve"> الجمعيات أو الفرق المسرحية </w:t>
            </w:r>
            <w:r>
              <w:rPr>
                <w:rFonts w:ascii="Dubai" w:eastAsia="Calibri" w:hAnsi="Dubai" w:cs="Dubai" w:hint="cs"/>
                <w:b/>
                <w:bCs/>
                <w:rtl/>
              </w:rPr>
              <w:t xml:space="preserve">للمراكز </w:t>
            </w:r>
            <w:r w:rsidR="00506D39">
              <w:rPr>
                <w:rFonts w:ascii="Dubai" w:eastAsia="Calibri" w:hAnsi="Dubai" w:cs="Dubai" w:hint="cs"/>
                <w:b/>
                <w:bCs/>
                <w:rtl/>
              </w:rPr>
              <w:t>الإبداعية</w:t>
            </w:r>
            <w:r>
              <w:rPr>
                <w:rFonts w:ascii="Dubai" w:eastAsia="Calibri" w:hAnsi="Dubai" w:cs="Dubai" w:hint="cs"/>
                <w:b/>
                <w:bCs/>
                <w:rtl/>
              </w:rPr>
              <w:t>/ المسرح الوطني:</w:t>
            </w:r>
          </w:p>
          <w:p w14:paraId="09C4DD12" w14:textId="77777777" w:rsidR="00B13F92" w:rsidRPr="00607B41" w:rsidRDefault="00B13F92" w:rsidP="00B13F92">
            <w:pPr>
              <w:pStyle w:val="HTMLPreformatted"/>
              <w:bidi/>
              <w:rPr>
                <w:rFonts w:ascii="Dubai" w:eastAsia="Calibri" w:hAnsi="Dubai" w:cs="Dubai"/>
                <w:rtl/>
              </w:rPr>
            </w:pPr>
          </w:p>
          <w:p w14:paraId="1B3E14A0" w14:textId="00AD918A" w:rsidR="006D209D" w:rsidRDefault="00AA7E1D" w:rsidP="006D209D">
            <w:pPr>
              <w:pStyle w:val="HTMLPreformatted"/>
              <w:bidi/>
              <w:rPr>
                <w:rFonts w:ascii="Dubai" w:eastAsia="Calibri" w:hAnsi="Dubai" w:cs="Dubai"/>
                <w:rtl/>
              </w:rPr>
            </w:pPr>
            <w:r>
              <w:rPr>
                <w:rFonts w:ascii="Dubai" w:eastAsia="Calibri" w:hAnsi="Dubai" w:cs="Dubai" w:hint="cs"/>
                <w:rtl/>
              </w:rPr>
              <w:lastRenderedPageBreak/>
              <w:t xml:space="preserve">على الجمعية أو الفريق </w:t>
            </w:r>
            <w:r w:rsidR="000D4A0A">
              <w:rPr>
                <w:rFonts w:ascii="Dubai" w:eastAsia="Calibri" w:hAnsi="Dubai" w:cs="Dubai" w:hint="cs"/>
                <w:rtl/>
              </w:rPr>
              <w:t>المسرحي</w:t>
            </w:r>
            <w:r w:rsidR="000D4A0A">
              <w:rPr>
                <w:rFonts w:ascii="Dubai" w:eastAsia="Calibri" w:hAnsi="Dubai" w:cs="Dubai"/>
              </w:rPr>
              <w:t xml:space="preserve"> </w:t>
            </w:r>
            <w:r w:rsidR="006D209D">
              <w:rPr>
                <w:rFonts w:ascii="Dubai" w:eastAsia="Calibri" w:hAnsi="Dubai" w:cs="Dubai" w:hint="cs"/>
                <w:rtl/>
              </w:rPr>
              <w:t>المستفيد،</w:t>
            </w:r>
            <w:r>
              <w:rPr>
                <w:rFonts w:ascii="Dubai" w:eastAsia="Calibri" w:hAnsi="Dubai" w:cs="Dubai" w:hint="cs"/>
                <w:rtl/>
              </w:rPr>
              <w:t xml:space="preserve"> </w:t>
            </w:r>
            <w:r w:rsidR="0017349E">
              <w:rPr>
                <w:rFonts w:ascii="Dubai" w:eastAsia="Calibri" w:hAnsi="Dubai" w:cs="Dubai" w:hint="cs"/>
                <w:rtl/>
              </w:rPr>
              <w:t>المساهمة في</w:t>
            </w:r>
            <w:r w:rsidR="008B2767">
              <w:rPr>
                <w:rFonts w:ascii="Dubai" w:eastAsia="Calibri" w:hAnsi="Dubai" w:cs="Dubai" w:hint="cs"/>
                <w:rtl/>
              </w:rPr>
              <w:t xml:space="preserve"> دعم الحركة </w:t>
            </w:r>
            <w:r w:rsidR="006D209D">
              <w:rPr>
                <w:rFonts w:ascii="Dubai" w:eastAsia="Calibri" w:hAnsi="Dubai" w:cs="Dubai" w:hint="cs"/>
                <w:rtl/>
              </w:rPr>
              <w:t>المسرحية</w:t>
            </w:r>
            <w:r w:rsidR="006D209D">
              <w:rPr>
                <w:rFonts w:ascii="Dubai" w:eastAsia="Calibri" w:hAnsi="Dubai" w:cs="Dubai"/>
              </w:rPr>
              <w:t xml:space="preserve"> </w:t>
            </w:r>
            <w:r w:rsidR="006D209D">
              <w:rPr>
                <w:rFonts w:ascii="Dubai" w:eastAsia="Calibri" w:hAnsi="Dubai" w:cs="Dubai" w:hint="cs"/>
                <w:rtl/>
              </w:rPr>
              <w:t>بالتعاون</w:t>
            </w:r>
            <w:r w:rsidR="000D4A0A">
              <w:rPr>
                <w:rFonts w:ascii="Dubai" w:eastAsia="Calibri" w:hAnsi="Dubai" w:cs="Dubai" w:hint="cs"/>
                <w:rtl/>
              </w:rPr>
              <w:t xml:space="preserve"> مع </w:t>
            </w:r>
            <w:r w:rsidR="00F34790">
              <w:rPr>
                <w:rFonts w:ascii="Dubai" w:eastAsia="Calibri" w:hAnsi="Dubai" w:cs="Dubai" w:hint="cs"/>
                <w:rtl/>
              </w:rPr>
              <w:t>الوزارة في المجالات التالية</w:t>
            </w:r>
            <w:r w:rsidR="000D4A0A">
              <w:rPr>
                <w:rFonts w:ascii="Dubai" w:eastAsia="Calibri" w:hAnsi="Dubai" w:cs="Dubai" w:hint="cs"/>
                <w:rtl/>
              </w:rPr>
              <w:t xml:space="preserve"> </w:t>
            </w:r>
          </w:p>
          <w:p w14:paraId="719762E7" w14:textId="77777777" w:rsidR="00822525" w:rsidRDefault="00822525" w:rsidP="00822525">
            <w:pPr>
              <w:pStyle w:val="HTMLPreformatted"/>
              <w:bidi/>
              <w:rPr>
                <w:rFonts w:ascii="Dubai" w:eastAsia="Calibri" w:hAnsi="Dubai" w:cs="Dubai"/>
              </w:rPr>
            </w:pPr>
          </w:p>
          <w:p w14:paraId="700E8AE1" w14:textId="37AA08C1" w:rsidR="006D209D" w:rsidRDefault="000D4A0A" w:rsidP="00F34790">
            <w:pPr>
              <w:pStyle w:val="HTMLPreformatted"/>
              <w:numPr>
                <w:ilvl w:val="0"/>
                <w:numId w:val="37"/>
              </w:numPr>
              <w:bidi/>
              <w:rPr>
                <w:rFonts w:ascii="Dubai" w:eastAsia="Calibri" w:hAnsi="Dubai" w:cs="Dubai"/>
              </w:rPr>
            </w:pPr>
            <w:r w:rsidRPr="00C86F1D">
              <w:rPr>
                <w:rFonts w:ascii="Dubai" w:eastAsia="Calibri" w:hAnsi="Dubai" w:cs="Dubai"/>
                <w:rtl/>
              </w:rPr>
              <w:t xml:space="preserve">تقديم ورش تدريبية تختص </w:t>
            </w:r>
            <w:r w:rsidRPr="00C86F1D">
              <w:rPr>
                <w:rFonts w:ascii="Dubai" w:eastAsia="Calibri" w:hAnsi="Dubai" w:cs="Dubai" w:hint="cs"/>
                <w:rtl/>
              </w:rPr>
              <w:t>بالثقافة</w:t>
            </w:r>
            <w:r w:rsidRPr="00C86F1D">
              <w:rPr>
                <w:rFonts w:ascii="Dubai" w:eastAsia="Calibri" w:hAnsi="Dubai" w:cs="Dubai" w:hint="eastAsia"/>
                <w:rtl/>
              </w:rPr>
              <w:t>،</w:t>
            </w:r>
            <w:r w:rsidRPr="00C86F1D">
              <w:rPr>
                <w:rFonts w:ascii="Dubai" w:eastAsia="Calibri" w:hAnsi="Dubai" w:cs="Dubai"/>
                <w:rtl/>
              </w:rPr>
              <w:t xml:space="preserve"> أو</w:t>
            </w:r>
            <w:r w:rsidRPr="00C86F1D">
              <w:rPr>
                <w:rFonts w:ascii="Dubai" w:eastAsia="Calibri" w:hAnsi="Dubai" w:cs="Dubai"/>
              </w:rPr>
              <w:t xml:space="preserve"> </w:t>
            </w:r>
            <w:r w:rsidRPr="00C86F1D">
              <w:rPr>
                <w:rFonts w:ascii="Dubai" w:eastAsia="Calibri" w:hAnsi="Dubai" w:cs="Dubai" w:hint="cs"/>
                <w:rtl/>
              </w:rPr>
              <w:t>الفنون</w:t>
            </w:r>
            <w:r w:rsidRPr="00C86F1D">
              <w:rPr>
                <w:rFonts w:ascii="Dubai" w:eastAsia="Calibri" w:hAnsi="Dubai" w:cs="Dubai" w:hint="eastAsia"/>
                <w:rtl/>
              </w:rPr>
              <w:t>،</w:t>
            </w:r>
            <w:r w:rsidRPr="00C86F1D">
              <w:rPr>
                <w:rFonts w:ascii="Dubai" w:eastAsia="Calibri" w:hAnsi="Dubai" w:cs="Dubai"/>
                <w:rtl/>
              </w:rPr>
              <w:t xml:space="preserve"> أو</w:t>
            </w:r>
            <w:r w:rsidR="008B2767">
              <w:rPr>
                <w:rFonts w:ascii="Dubai" w:eastAsia="Calibri" w:hAnsi="Dubai" w:cs="Dubai" w:hint="cs"/>
                <w:rtl/>
              </w:rPr>
              <w:t xml:space="preserve"> </w:t>
            </w:r>
            <w:r>
              <w:rPr>
                <w:rFonts w:ascii="Dubai" w:eastAsia="Calibri" w:hAnsi="Dubai" w:cs="Dubai" w:hint="cs"/>
                <w:rtl/>
              </w:rPr>
              <w:t>المسرح</w:t>
            </w:r>
          </w:p>
          <w:p w14:paraId="1638748B" w14:textId="7082D3D5" w:rsidR="006D209D" w:rsidRDefault="006D209D" w:rsidP="00F34790">
            <w:pPr>
              <w:pStyle w:val="HTMLPreformatted"/>
              <w:numPr>
                <w:ilvl w:val="0"/>
                <w:numId w:val="37"/>
              </w:numPr>
              <w:bidi/>
              <w:rPr>
                <w:rFonts w:ascii="Dubai" w:eastAsia="Calibri" w:hAnsi="Dubai" w:cs="Dubai"/>
              </w:rPr>
            </w:pPr>
            <w:r w:rsidRPr="00C86F1D">
              <w:rPr>
                <w:rFonts w:ascii="Dubai" w:eastAsia="Calibri" w:hAnsi="Dubai" w:cs="Dubai"/>
                <w:rtl/>
              </w:rPr>
              <w:t xml:space="preserve">إقامة </w:t>
            </w:r>
            <w:r w:rsidR="00C6117C">
              <w:rPr>
                <w:rFonts w:ascii="Dubai" w:eastAsia="Calibri" w:hAnsi="Dubai" w:cs="Dubai" w:hint="cs"/>
                <w:rtl/>
              </w:rPr>
              <w:t xml:space="preserve">أعمال </w:t>
            </w:r>
            <w:r w:rsidR="00C6117C" w:rsidRPr="00C86F1D">
              <w:rPr>
                <w:rFonts w:ascii="Dubai" w:eastAsia="Calibri" w:hAnsi="Dubai" w:cs="Dubai" w:hint="cs"/>
                <w:rtl/>
              </w:rPr>
              <w:t>مسرحية</w:t>
            </w:r>
            <w:r>
              <w:rPr>
                <w:rFonts w:ascii="Dubai" w:eastAsia="Calibri" w:hAnsi="Dubai" w:cs="Dubai"/>
              </w:rPr>
              <w:t xml:space="preserve"> </w:t>
            </w:r>
            <w:r w:rsidR="00823790">
              <w:rPr>
                <w:rFonts w:ascii="Dubai" w:eastAsia="Calibri" w:hAnsi="Dubai" w:cs="Dubai"/>
              </w:rPr>
              <w:t xml:space="preserve"> </w:t>
            </w:r>
            <w:r w:rsidR="00C6117C">
              <w:rPr>
                <w:rFonts w:ascii="Dubai" w:eastAsia="Calibri" w:hAnsi="Dubai" w:cs="Dubai" w:hint="cs"/>
                <w:rtl/>
              </w:rPr>
              <w:t xml:space="preserve"> ت</w:t>
            </w:r>
            <w:r w:rsidR="00823790">
              <w:rPr>
                <w:rFonts w:ascii="Dubai" w:eastAsia="Calibri" w:hAnsi="Dubai" w:cs="Dubai" w:hint="cs"/>
                <w:rtl/>
              </w:rPr>
              <w:t xml:space="preserve">عرض في </w:t>
            </w:r>
            <w:r w:rsidR="00822525">
              <w:rPr>
                <w:rFonts w:ascii="Dubai" w:eastAsia="Calibri" w:hAnsi="Dubai" w:cs="Dubai" w:hint="cs"/>
                <w:rtl/>
              </w:rPr>
              <w:t>المركز الإبداعي</w:t>
            </w:r>
          </w:p>
          <w:p w14:paraId="7FE09B3D" w14:textId="4E6CE903" w:rsidR="00B13F92" w:rsidRDefault="00B13F92" w:rsidP="00B13F92">
            <w:pPr>
              <w:pStyle w:val="HTMLPreformatted"/>
              <w:bidi/>
              <w:ind w:left="1080"/>
              <w:rPr>
                <w:rFonts w:ascii="Dubai" w:eastAsia="Calibri" w:hAnsi="Dubai" w:cs="Dubai"/>
              </w:rPr>
            </w:pPr>
          </w:p>
          <w:p w14:paraId="247B8C03" w14:textId="58ACE67B" w:rsidR="00C6117C" w:rsidRDefault="00C6117C" w:rsidP="00C6117C">
            <w:pPr>
              <w:pStyle w:val="HTMLPreformatted"/>
              <w:numPr>
                <w:ilvl w:val="0"/>
                <w:numId w:val="37"/>
              </w:numPr>
              <w:bidi/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/>
                <w:rtl/>
              </w:rPr>
              <w:t>تنظيم مسابق</w:t>
            </w:r>
            <w:r>
              <w:rPr>
                <w:rFonts w:ascii="Dubai" w:eastAsia="Calibri" w:hAnsi="Dubai" w:cs="Dubai" w:hint="cs"/>
                <w:rtl/>
              </w:rPr>
              <w:t>ات</w:t>
            </w:r>
            <w:r w:rsidR="006D209D" w:rsidRPr="008B307F">
              <w:rPr>
                <w:rFonts w:ascii="Dubai" w:eastAsia="Calibri" w:hAnsi="Dubai" w:cs="Dubai"/>
                <w:rtl/>
              </w:rPr>
              <w:t xml:space="preserve"> </w:t>
            </w:r>
            <w:r w:rsidR="006D209D" w:rsidRPr="008B307F">
              <w:rPr>
                <w:rFonts w:ascii="Dubai" w:hAnsi="Dubai" w:cs="Dubai" w:hint="cs"/>
                <w:rtl/>
              </w:rPr>
              <w:t xml:space="preserve">سنوية </w:t>
            </w:r>
            <w:r>
              <w:rPr>
                <w:rFonts w:ascii="Dubai" w:eastAsia="Calibri" w:hAnsi="Dubai" w:cs="Dubai"/>
                <w:rtl/>
              </w:rPr>
              <w:t>في مجال الثقافة</w:t>
            </w:r>
          </w:p>
          <w:p w14:paraId="6085C100" w14:textId="37508AF6" w:rsidR="006D209D" w:rsidRPr="00C6117C" w:rsidRDefault="00C6117C" w:rsidP="00C6117C">
            <w:pPr>
              <w:pStyle w:val="HTMLPreformatted"/>
              <w:bidi/>
              <w:rPr>
                <w:rFonts w:ascii="Dubai" w:eastAsia="Calibri" w:hAnsi="Dubai" w:cs="Dubai"/>
                <w:rtl/>
              </w:rPr>
            </w:pPr>
            <w:r>
              <w:rPr>
                <w:rFonts w:ascii="Dubai" w:eastAsia="Calibri" w:hAnsi="Dubai" w:cs="Dubai" w:hint="cs"/>
                <w:sz w:val="22"/>
                <w:szCs w:val="22"/>
                <w:rtl/>
              </w:rPr>
              <w:t xml:space="preserve">             </w:t>
            </w:r>
            <w:r w:rsidR="00B13F92">
              <w:rPr>
                <w:rFonts w:ascii="Dubai" w:eastAsia="Calibri" w:hAnsi="Dubai" w:cs="Dubai"/>
                <w:rtl/>
              </w:rPr>
              <w:t>والفنون</w:t>
            </w:r>
            <w:r>
              <w:rPr>
                <w:rFonts w:ascii="Dubai" w:eastAsia="Calibri" w:hAnsi="Dubai" w:cs="Dubai" w:hint="cs"/>
                <w:rtl/>
              </w:rPr>
              <w:t xml:space="preserve"> </w:t>
            </w:r>
            <w:r w:rsidR="006D209D" w:rsidRPr="00C6117C">
              <w:rPr>
                <w:rFonts w:ascii="Dubai" w:eastAsia="Calibri" w:hAnsi="Dubai" w:cs="Dubai"/>
                <w:rtl/>
              </w:rPr>
              <w:t>والمسرح لدعم المواهب الإبداعية الشابة</w:t>
            </w:r>
          </w:p>
          <w:p w14:paraId="319B9A08" w14:textId="77777777" w:rsidR="00B13F92" w:rsidRDefault="00B13F92" w:rsidP="00B13F92">
            <w:pPr>
              <w:pStyle w:val="HTMLPreformatted"/>
              <w:bidi/>
              <w:ind w:left="720"/>
              <w:rPr>
                <w:rFonts w:ascii="Dubai" w:eastAsia="Calibri" w:hAnsi="Dubai" w:cs="Dubai"/>
              </w:rPr>
            </w:pPr>
          </w:p>
          <w:p w14:paraId="7CC6B002" w14:textId="266F6C8B" w:rsidR="006D209D" w:rsidRDefault="00822525" w:rsidP="00F34790">
            <w:pPr>
              <w:pStyle w:val="HTMLPreformatted"/>
              <w:numPr>
                <w:ilvl w:val="0"/>
                <w:numId w:val="37"/>
              </w:numPr>
              <w:bidi/>
              <w:rPr>
                <w:rFonts w:ascii="Dubai" w:eastAsia="Calibri" w:hAnsi="Dubai" w:cs="Dubai"/>
              </w:rPr>
            </w:pPr>
            <w:r>
              <w:rPr>
                <w:rFonts w:ascii="Dubai" w:eastAsia="Calibri" w:hAnsi="Dubai" w:cs="Dubai"/>
                <w:rtl/>
              </w:rPr>
              <w:t>تبني عدد</w:t>
            </w:r>
            <w:r w:rsidR="006D209D" w:rsidRPr="008B307F">
              <w:rPr>
                <w:rFonts w:ascii="Dubai" w:eastAsia="Calibri" w:hAnsi="Dubai" w:cs="Dubai"/>
                <w:rtl/>
              </w:rPr>
              <w:t xml:space="preserve"> من </w:t>
            </w:r>
            <w:r w:rsidR="006D209D" w:rsidRPr="008B307F">
              <w:rPr>
                <w:rFonts w:ascii="Dubai" w:eastAsia="Calibri" w:hAnsi="Dubai" w:cs="Dubai" w:hint="cs"/>
                <w:rtl/>
              </w:rPr>
              <w:t>الموهوبي</w:t>
            </w:r>
            <w:r w:rsidR="006D209D" w:rsidRPr="008B307F">
              <w:rPr>
                <w:rFonts w:ascii="Dubai" w:eastAsia="Calibri" w:hAnsi="Dubai" w:cs="Dubai" w:hint="eastAsia"/>
                <w:rtl/>
              </w:rPr>
              <w:t>ن</w:t>
            </w:r>
            <w:r w:rsidR="006D209D" w:rsidRPr="008B307F">
              <w:rPr>
                <w:rFonts w:ascii="Dubai" w:hAnsi="Dubai" w:cs="Dubai"/>
                <w:rtl/>
              </w:rPr>
              <w:t xml:space="preserve"> </w:t>
            </w:r>
            <w:r>
              <w:rPr>
                <w:rFonts w:ascii="Dubai" w:eastAsia="Calibri" w:hAnsi="Dubai" w:cs="Dubai" w:hint="cs"/>
                <w:rtl/>
              </w:rPr>
              <w:t xml:space="preserve">الشباب </w:t>
            </w:r>
            <w:r w:rsidRPr="008B307F">
              <w:rPr>
                <w:rFonts w:ascii="Dubai" w:eastAsia="Calibri" w:hAnsi="Dubai" w:cs="Dubai" w:hint="cs"/>
                <w:rtl/>
              </w:rPr>
              <w:t>للتأهيل</w:t>
            </w:r>
            <w:r w:rsidR="006D209D" w:rsidRPr="008B307F">
              <w:rPr>
                <w:rFonts w:ascii="Dubai" w:eastAsia="Calibri" w:hAnsi="Dubai" w:cs="Dubai"/>
                <w:rtl/>
              </w:rPr>
              <w:t xml:space="preserve"> والتدريب</w:t>
            </w:r>
          </w:p>
          <w:p w14:paraId="1BA3D210" w14:textId="76BE60D0" w:rsidR="001C43B4" w:rsidRDefault="001C43B4" w:rsidP="001C43B4">
            <w:pPr>
              <w:pStyle w:val="HTMLPreformatted"/>
              <w:bidi/>
              <w:rPr>
                <w:rFonts w:ascii="Dubai" w:eastAsia="Calibri" w:hAnsi="Dubai" w:cs="Dubai"/>
              </w:rPr>
            </w:pPr>
          </w:p>
          <w:p w14:paraId="009503D4" w14:textId="77777777" w:rsidR="001C43B4" w:rsidRDefault="001C43B4" w:rsidP="001C43B4">
            <w:pPr>
              <w:pStyle w:val="HTMLPreformatted"/>
              <w:bidi/>
              <w:rPr>
                <w:rFonts w:ascii="Dubai" w:eastAsia="Calibri" w:hAnsi="Dubai" w:cs="Dubai"/>
              </w:rPr>
            </w:pPr>
          </w:p>
          <w:p w14:paraId="27254940" w14:textId="77777777" w:rsidR="00826EAE" w:rsidRDefault="00E53C36" w:rsidP="00826EAE">
            <w:pPr>
              <w:pStyle w:val="HTMLPreformatted"/>
              <w:bidi/>
              <w:rPr>
                <w:rFonts w:ascii="Dubai" w:eastAsia="Calibri" w:hAnsi="Dubai" w:cs="Dubai"/>
                <w:b/>
                <w:bCs/>
              </w:rPr>
            </w:pPr>
            <w:r w:rsidRPr="00E53C36">
              <w:rPr>
                <w:rFonts w:ascii="Dubai" w:eastAsia="Calibri" w:hAnsi="Dubai" w:cs="Dubai" w:hint="cs"/>
                <w:b/>
                <w:bCs/>
                <w:rtl/>
              </w:rPr>
              <w:t>الشروط والأحكام</w:t>
            </w:r>
          </w:p>
          <w:p w14:paraId="1C2499FF" w14:textId="10C0B015" w:rsidR="00826EAE" w:rsidRPr="00826EAE" w:rsidRDefault="00496933" w:rsidP="00826EAE">
            <w:pPr>
              <w:pStyle w:val="HTMLPreformatted"/>
              <w:numPr>
                <w:ilvl w:val="0"/>
                <w:numId w:val="40"/>
              </w:numPr>
              <w:bidi/>
              <w:rPr>
                <w:rFonts w:ascii="Dubai" w:eastAsia="Calibri" w:hAnsi="Dubai" w:cs="Dubai"/>
                <w:b/>
                <w:bCs/>
                <w:rtl/>
              </w:rPr>
            </w:pPr>
            <w:r>
              <w:rPr>
                <w:rFonts w:ascii="Dubai" w:eastAsia="Calibri" w:hAnsi="Dubai" w:cs="Dubai" w:hint="cs"/>
                <w:rtl/>
              </w:rPr>
              <w:t>ا</w:t>
            </w:r>
            <w:r w:rsidR="00826EAE" w:rsidRPr="00826EAE">
              <w:rPr>
                <w:rFonts w:ascii="Dubai" w:eastAsia="Calibri" w:hAnsi="Dubai" w:cs="Dubai" w:hint="cs"/>
                <w:rtl/>
              </w:rPr>
              <w:t>لعقد المتفق عليه بين الجمعيات أو الفرق المسرحية ووزارة الثقافة والشباب خاضع لموافقة وزارة المالية.</w:t>
            </w:r>
          </w:p>
          <w:p w14:paraId="4334955E" w14:textId="28AE5ABA" w:rsidR="00826EAE" w:rsidRPr="00826EAE" w:rsidRDefault="00826EAE" w:rsidP="00826EAE">
            <w:pPr>
              <w:pStyle w:val="HTMLPreformatted"/>
              <w:numPr>
                <w:ilvl w:val="0"/>
                <w:numId w:val="40"/>
              </w:numPr>
              <w:bidi/>
              <w:spacing w:line="480" w:lineRule="atLeast"/>
              <w:rPr>
                <w:rFonts w:ascii="Dubai" w:eastAsia="Calibri" w:hAnsi="Dubai" w:cs="Dubai"/>
                <w:rtl/>
              </w:rPr>
            </w:pPr>
            <w:r w:rsidRPr="00826EAE">
              <w:rPr>
                <w:rFonts w:ascii="Dubai" w:eastAsia="Calibri" w:hAnsi="Dubai" w:cs="Dubai" w:hint="cs"/>
                <w:rtl/>
              </w:rPr>
              <w:t>سيتعين على جمعيات النفع العام والفرق المسرحية الموافقة على الشروط والأحكام التي تحددها الوزارة فيما يتعلق بالتسويق والإعلان واستخدام المساحات والصيانة والسلامة والأمن والمتطلبات اللوجستية.</w:t>
            </w:r>
          </w:p>
          <w:p w14:paraId="4073F3B0" w14:textId="0B1357FF" w:rsidR="007356BA" w:rsidRPr="0092789F" w:rsidRDefault="00826EAE" w:rsidP="0092789F">
            <w:pPr>
              <w:pStyle w:val="HTMLPreformatted"/>
              <w:numPr>
                <w:ilvl w:val="0"/>
                <w:numId w:val="40"/>
              </w:numPr>
              <w:bidi/>
              <w:spacing w:line="480" w:lineRule="atLeast"/>
              <w:rPr>
                <w:rFonts w:ascii="inherit" w:hAnsi="inherit"/>
                <w:color w:val="202124"/>
                <w:sz w:val="36"/>
                <w:szCs w:val="36"/>
              </w:rPr>
            </w:pPr>
            <w:r w:rsidRPr="00826EAE">
              <w:rPr>
                <w:rFonts w:ascii="Dubai" w:eastAsia="Calibri" w:hAnsi="Dubai" w:cs="Dubai" w:hint="cs"/>
                <w:rtl/>
              </w:rPr>
              <w:t>يمكن حجز المساحات لمدة عام (قابلة للتجديد على أساس سنوي)</w:t>
            </w:r>
          </w:p>
        </w:tc>
      </w:tr>
    </w:tbl>
    <w:p w14:paraId="11C4C5E3" w14:textId="77777777" w:rsidR="00F76CA7" w:rsidRPr="0092789F" w:rsidRDefault="00F76CA7" w:rsidP="0092789F">
      <w:pPr>
        <w:spacing w:after="0" w:line="240" w:lineRule="auto"/>
        <w:rPr>
          <w:rFonts w:ascii="Dubai" w:hAnsi="Dubai" w:cs="Dubai"/>
          <w:sz w:val="20"/>
          <w:szCs w:val="20"/>
        </w:rPr>
      </w:pPr>
    </w:p>
    <w:p w14:paraId="1D1264EF" w14:textId="77777777" w:rsidR="00F76CA7" w:rsidRDefault="00F76CA7" w:rsidP="00F76CA7">
      <w:pPr>
        <w:rPr>
          <w:rFonts w:ascii="Dubai" w:hAnsi="Dubai" w:cs="Dubai"/>
          <w:sz w:val="20"/>
          <w:szCs w:val="20"/>
        </w:rPr>
      </w:pPr>
    </w:p>
    <w:p w14:paraId="65B6E6AF" w14:textId="77777777" w:rsidR="00F76CA7" w:rsidRDefault="00F76CA7" w:rsidP="00F76CA7">
      <w:pPr>
        <w:rPr>
          <w:rFonts w:ascii="Dubai" w:hAnsi="Dubai" w:cs="Dubai"/>
          <w:b/>
          <w:bCs/>
          <w:sz w:val="20"/>
          <w:szCs w:val="20"/>
          <w:lang w:val="en-GB"/>
        </w:rPr>
      </w:pPr>
      <w:r w:rsidRPr="006232B2">
        <w:rPr>
          <w:rFonts w:ascii="Dubai" w:hAnsi="Dubai" w:cs="Dubai"/>
          <w:b/>
          <w:bCs/>
          <w:sz w:val="20"/>
          <w:szCs w:val="20"/>
          <w:lang w:val="en-GB"/>
        </w:rPr>
        <w:t xml:space="preserve">To benefit from these facilities please reach us at: </w:t>
      </w:r>
      <w:hyperlink r:id="rId7" w:history="1">
        <w:r w:rsidRPr="0034368A">
          <w:rPr>
            <w:rStyle w:val="Hyperlink"/>
            <w:rFonts w:ascii="Dubai" w:hAnsi="Dubai" w:cs="Dubai"/>
            <w:b/>
            <w:bCs/>
            <w:sz w:val="20"/>
            <w:szCs w:val="20"/>
            <w:lang w:val="en-GB"/>
          </w:rPr>
          <w:t>ntr@mcy.gov.ae</w:t>
        </w:r>
      </w:hyperlink>
      <w:r>
        <w:rPr>
          <w:rFonts w:ascii="Dubai" w:hAnsi="Dubai" w:cs="Dubai"/>
          <w:b/>
          <w:bCs/>
          <w:sz w:val="20"/>
          <w:szCs w:val="20"/>
          <w:lang w:val="en-GB"/>
        </w:rPr>
        <w:t xml:space="preserve"> , </w:t>
      </w:r>
      <w:hyperlink r:id="rId8" w:history="1">
        <w:r w:rsidRPr="0034368A">
          <w:rPr>
            <w:rStyle w:val="Hyperlink"/>
            <w:rFonts w:ascii="Dubai" w:hAnsi="Dubai" w:cs="Dubai"/>
            <w:b/>
            <w:bCs/>
            <w:sz w:val="20"/>
            <w:szCs w:val="20"/>
            <w:lang w:val="en-GB"/>
          </w:rPr>
          <w:t>VAD@mcy.gov.ae</w:t>
        </w:r>
      </w:hyperlink>
    </w:p>
    <w:p w14:paraId="34BCBAD1" w14:textId="77777777" w:rsidR="00F76CA7" w:rsidRPr="006232B2" w:rsidRDefault="00F76CA7" w:rsidP="00F76CA7">
      <w:pPr>
        <w:rPr>
          <w:rFonts w:ascii="Dubai" w:hAnsi="Dubai" w:cs="Dubai"/>
          <w:b/>
          <w:bCs/>
          <w:sz w:val="20"/>
          <w:szCs w:val="20"/>
          <w:lang w:val="en-GB"/>
        </w:rPr>
      </w:pPr>
    </w:p>
    <w:p w14:paraId="44E84100" w14:textId="66495EC8" w:rsidR="00F76CA7" w:rsidRPr="0092789F" w:rsidRDefault="00F76CA7" w:rsidP="0092789F">
      <w:pPr>
        <w:bidi/>
        <w:rPr>
          <w:rFonts w:ascii="Dubai" w:hAnsi="Dubai" w:cs="Dubai"/>
          <w:sz w:val="20"/>
          <w:szCs w:val="20"/>
          <w:lang w:val="en-GB"/>
        </w:rPr>
      </w:pPr>
      <w:r>
        <w:rPr>
          <w:rFonts w:ascii="Dubai" w:hAnsi="Dubai" w:cs="Dubai" w:hint="cs"/>
          <w:sz w:val="20"/>
          <w:szCs w:val="20"/>
          <w:rtl/>
          <w:lang w:val="en-GB"/>
        </w:rPr>
        <w:t xml:space="preserve">للاستفادة من هذه التسهيلات، تواصل معنا على: </w:t>
      </w:r>
      <w:hyperlink r:id="rId9" w:history="1">
        <w:r w:rsidRPr="0034368A">
          <w:rPr>
            <w:rStyle w:val="Hyperlink"/>
            <w:rFonts w:ascii="Dubai" w:hAnsi="Dubai" w:cs="Dubai"/>
            <w:b/>
            <w:bCs/>
            <w:sz w:val="20"/>
            <w:szCs w:val="20"/>
            <w:lang w:val="en-GB"/>
          </w:rPr>
          <w:t>ntr@mcy.gov.ae</w:t>
        </w:r>
      </w:hyperlink>
      <w:r>
        <w:rPr>
          <w:rFonts w:ascii="Dubai" w:hAnsi="Dubai" w:cs="Dubai"/>
          <w:b/>
          <w:bCs/>
          <w:sz w:val="20"/>
          <w:szCs w:val="20"/>
          <w:lang w:val="en-GB"/>
        </w:rPr>
        <w:t xml:space="preserve"> , </w:t>
      </w:r>
      <w:hyperlink r:id="rId10" w:history="1">
        <w:r w:rsidRPr="0034368A">
          <w:rPr>
            <w:rStyle w:val="Hyperlink"/>
            <w:rFonts w:ascii="Dubai" w:hAnsi="Dubai" w:cs="Dubai"/>
            <w:b/>
            <w:bCs/>
            <w:sz w:val="20"/>
            <w:szCs w:val="20"/>
            <w:lang w:val="en-GB"/>
          </w:rPr>
          <w:t>VAD@mcy.gov.ae</w:t>
        </w:r>
      </w:hyperlink>
    </w:p>
    <w:sectPr w:rsidR="00F76CA7" w:rsidRPr="0092789F" w:rsidSect="0092789F">
      <w:headerReference w:type="default" r:id="rId11"/>
      <w:pgSz w:w="11900" w:h="16840"/>
      <w:pgMar w:top="24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B8C5" w14:textId="77777777" w:rsidR="00AE7CE2" w:rsidRDefault="00AE7CE2" w:rsidP="00CD760D">
      <w:pPr>
        <w:spacing w:after="0" w:line="240" w:lineRule="auto"/>
      </w:pPr>
      <w:r>
        <w:separator/>
      </w:r>
    </w:p>
  </w:endnote>
  <w:endnote w:type="continuationSeparator" w:id="0">
    <w:p w14:paraId="2953FFF1" w14:textId="77777777" w:rsidR="00AE7CE2" w:rsidRDefault="00AE7CE2" w:rsidP="00CD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3820" w14:textId="77777777" w:rsidR="00AE7CE2" w:rsidRDefault="00AE7CE2" w:rsidP="00CD760D">
      <w:pPr>
        <w:spacing w:after="0" w:line="240" w:lineRule="auto"/>
      </w:pPr>
      <w:r>
        <w:separator/>
      </w:r>
    </w:p>
  </w:footnote>
  <w:footnote w:type="continuationSeparator" w:id="0">
    <w:p w14:paraId="1D168486" w14:textId="77777777" w:rsidR="00AE7CE2" w:rsidRDefault="00AE7CE2" w:rsidP="00CD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9A4" w14:textId="71F652B9" w:rsidR="00CD760D" w:rsidRDefault="0092789F" w:rsidP="00CD760D">
    <w:pPr>
      <w:pStyle w:val="Header"/>
    </w:pPr>
    <w:r w:rsidRPr="00CD760D">
      <w:rPr>
        <w:noProof/>
      </w:rPr>
      <w:drawing>
        <wp:anchor distT="0" distB="0" distL="114300" distR="114300" simplePos="0" relativeHeight="251659264" behindDoc="1" locked="0" layoutInCell="1" allowOverlap="1" wp14:anchorId="11D0813D" wp14:editId="5AB75A33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2196465" cy="755650"/>
          <wp:effectExtent l="0" t="0" r="0" b="0"/>
          <wp:wrapTight wrapText="bothSides">
            <wp:wrapPolygon edited="0">
              <wp:start x="2623" y="2178"/>
              <wp:lineTo x="1374" y="5082"/>
              <wp:lineTo x="874" y="6897"/>
              <wp:lineTo x="874" y="15973"/>
              <wp:lineTo x="2123" y="18151"/>
              <wp:lineTo x="2873" y="18877"/>
              <wp:lineTo x="3372" y="18877"/>
              <wp:lineTo x="4121" y="18151"/>
              <wp:lineTo x="5495" y="15610"/>
              <wp:lineTo x="5370" y="14521"/>
              <wp:lineTo x="20857" y="12343"/>
              <wp:lineTo x="20857" y="9439"/>
              <wp:lineTo x="17110" y="8713"/>
              <wp:lineTo x="17110" y="5808"/>
              <wp:lineTo x="3372" y="2178"/>
              <wp:lineTo x="2623" y="2178"/>
            </wp:wrapPolygon>
          </wp:wrapTight>
          <wp:docPr id="8" name="Picture 7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B39C829-B9EC-4841-8EFA-E71455D9DF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B39C829-B9EC-4841-8EFA-E71455D9DF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8FF">
      <w:rPr>
        <w:noProof/>
      </w:rPr>
      <w:drawing>
        <wp:anchor distT="0" distB="0" distL="114300" distR="114300" simplePos="0" relativeHeight="251660288" behindDoc="1" locked="0" layoutInCell="1" allowOverlap="1" wp14:anchorId="5DF3003A" wp14:editId="470C4545">
          <wp:simplePos x="0" y="0"/>
          <wp:positionH relativeFrom="column">
            <wp:posOffset>5165090</wp:posOffset>
          </wp:positionH>
          <wp:positionV relativeFrom="paragraph">
            <wp:posOffset>60325</wp:posOffset>
          </wp:positionV>
          <wp:extent cx="716303" cy="7002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03" cy="70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81C"/>
    <w:multiLevelType w:val="hybridMultilevel"/>
    <w:tmpl w:val="16F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0267"/>
    <w:multiLevelType w:val="hybridMultilevel"/>
    <w:tmpl w:val="A6F0D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81360"/>
    <w:multiLevelType w:val="hybridMultilevel"/>
    <w:tmpl w:val="E48A379A"/>
    <w:lvl w:ilvl="0" w:tplc="36B8B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C11"/>
    <w:multiLevelType w:val="hybridMultilevel"/>
    <w:tmpl w:val="577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E48"/>
    <w:multiLevelType w:val="hybridMultilevel"/>
    <w:tmpl w:val="90F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6DA6"/>
    <w:multiLevelType w:val="hybridMultilevel"/>
    <w:tmpl w:val="90F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3610D"/>
    <w:multiLevelType w:val="hybridMultilevel"/>
    <w:tmpl w:val="5810B2E6"/>
    <w:lvl w:ilvl="0" w:tplc="B3CE6812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cs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8B4"/>
    <w:multiLevelType w:val="hybridMultilevel"/>
    <w:tmpl w:val="468A9874"/>
    <w:lvl w:ilvl="0" w:tplc="36B8B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237C"/>
    <w:multiLevelType w:val="multilevel"/>
    <w:tmpl w:val="05A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A430A8C"/>
    <w:multiLevelType w:val="hybridMultilevel"/>
    <w:tmpl w:val="0A96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43A"/>
    <w:multiLevelType w:val="hybridMultilevel"/>
    <w:tmpl w:val="FD40416A"/>
    <w:lvl w:ilvl="0" w:tplc="36B8B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1B"/>
    <w:multiLevelType w:val="hybridMultilevel"/>
    <w:tmpl w:val="0A96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DA5"/>
    <w:multiLevelType w:val="hybridMultilevel"/>
    <w:tmpl w:val="11AA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3E0F"/>
    <w:multiLevelType w:val="hybridMultilevel"/>
    <w:tmpl w:val="261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6748"/>
    <w:multiLevelType w:val="hybridMultilevel"/>
    <w:tmpl w:val="2A72B082"/>
    <w:lvl w:ilvl="0" w:tplc="0DD0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E14"/>
    <w:multiLevelType w:val="hybridMultilevel"/>
    <w:tmpl w:val="9E1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56E5"/>
    <w:multiLevelType w:val="hybridMultilevel"/>
    <w:tmpl w:val="223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95E88"/>
    <w:multiLevelType w:val="hybridMultilevel"/>
    <w:tmpl w:val="75D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23E3"/>
    <w:multiLevelType w:val="hybridMultilevel"/>
    <w:tmpl w:val="D7EC1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C13DD"/>
    <w:multiLevelType w:val="multilevel"/>
    <w:tmpl w:val="05A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10452F1"/>
    <w:multiLevelType w:val="hybridMultilevel"/>
    <w:tmpl w:val="3A48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73F38"/>
    <w:multiLevelType w:val="hybridMultilevel"/>
    <w:tmpl w:val="DD826B2C"/>
    <w:lvl w:ilvl="0" w:tplc="0DD0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081F"/>
    <w:multiLevelType w:val="hybridMultilevel"/>
    <w:tmpl w:val="5E7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5CDB"/>
    <w:multiLevelType w:val="hybridMultilevel"/>
    <w:tmpl w:val="EECCCD8C"/>
    <w:lvl w:ilvl="0" w:tplc="29FC1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53C96"/>
    <w:multiLevelType w:val="hybridMultilevel"/>
    <w:tmpl w:val="F3C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6982"/>
    <w:multiLevelType w:val="hybridMultilevel"/>
    <w:tmpl w:val="7E0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CCF"/>
    <w:multiLevelType w:val="hybridMultilevel"/>
    <w:tmpl w:val="6E0E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67334"/>
    <w:multiLevelType w:val="hybridMultilevel"/>
    <w:tmpl w:val="CC9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90F24"/>
    <w:multiLevelType w:val="hybridMultilevel"/>
    <w:tmpl w:val="1CD2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03FE"/>
    <w:multiLevelType w:val="hybridMultilevel"/>
    <w:tmpl w:val="9D904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BA13CC"/>
    <w:multiLevelType w:val="hybridMultilevel"/>
    <w:tmpl w:val="DECA9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342E"/>
    <w:multiLevelType w:val="hybridMultilevel"/>
    <w:tmpl w:val="755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E2821"/>
    <w:multiLevelType w:val="hybridMultilevel"/>
    <w:tmpl w:val="7A08F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51109A"/>
    <w:multiLevelType w:val="hybridMultilevel"/>
    <w:tmpl w:val="9E42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3652F"/>
    <w:multiLevelType w:val="hybridMultilevel"/>
    <w:tmpl w:val="71C0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766DC"/>
    <w:multiLevelType w:val="hybridMultilevel"/>
    <w:tmpl w:val="3EA6F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72845"/>
    <w:multiLevelType w:val="hybridMultilevel"/>
    <w:tmpl w:val="2F3A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E52D9"/>
    <w:multiLevelType w:val="hybridMultilevel"/>
    <w:tmpl w:val="A6F0D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A37E4"/>
    <w:multiLevelType w:val="hybridMultilevel"/>
    <w:tmpl w:val="DFAE9AD8"/>
    <w:lvl w:ilvl="0" w:tplc="D010829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71C62"/>
    <w:multiLevelType w:val="hybridMultilevel"/>
    <w:tmpl w:val="7CB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5631">
    <w:abstractNumId w:val="31"/>
  </w:num>
  <w:num w:numId="2" w16cid:durableId="125392210">
    <w:abstractNumId w:val="25"/>
  </w:num>
  <w:num w:numId="3" w16cid:durableId="361830735">
    <w:abstractNumId w:val="19"/>
  </w:num>
  <w:num w:numId="4" w16cid:durableId="201555826">
    <w:abstractNumId w:val="4"/>
  </w:num>
  <w:num w:numId="5" w16cid:durableId="1803227360">
    <w:abstractNumId w:val="18"/>
  </w:num>
  <w:num w:numId="6" w16cid:durableId="593321775">
    <w:abstractNumId w:val="29"/>
  </w:num>
  <w:num w:numId="7" w16cid:durableId="971129720">
    <w:abstractNumId w:val="12"/>
  </w:num>
  <w:num w:numId="8" w16cid:durableId="212934733">
    <w:abstractNumId w:val="0"/>
  </w:num>
  <w:num w:numId="9" w16cid:durableId="341706514">
    <w:abstractNumId w:val="27"/>
  </w:num>
  <w:num w:numId="10" w16cid:durableId="896666279">
    <w:abstractNumId w:val="36"/>
  </w:num>
  <w:num w:numId="11" w16cid:durableId="1566603214">
    <w:abstractNumId w:val="23"/>
  </w:num>
  <w:num w:numId="12" w16cid:durableId="860782354">
    <w:abstractNumId w:val="32"/>
  </w:num>
  <w:num w:numId="13" w16cid:durableId="196427189">
    <w:abstractNumId w:val="34"/>
  </w:num>
  <w:num w:numId="14" w16cid:durableId="2088771200">
    <w:abstractNumId w:val="39"/>
  </w:num>
  <w:num w:numId="15" w16cid:durableId="1429307160">
    <w:abstractNumId w:val="8"/>
  </w:num>
  <w:num w:numId="16" w16cid:durableId="1267077303">
    <w:abstractNumId w:val="16"/>
  </w:num>
  <w:num w:numId="17" w16cid:durableId="589854432">
    <w:abstractNumId w:val="24"/>
  </w:num>
  <w:num w:numId="18" w16cid:durableId="1448698428">
    <w:abstractNumId w:val="13"/>
  </w:num>
  <w:num w:numId="19" w16cid:durableId="1601718248">
    <w:abstractNumId w:val="28"/>
  </w:num>
  <w:num w:numId="20" w16cid:durableId="1308239666">
    <w:abstractNumId w:val="9"/>
  </w:num>
  <w:num w:numId="21" w16cid:durableId="2112622458">
    <w:abstractNumId w:val="22"/>
  </w:num>
  <w:num w:numId="22" w16cid:durableId="1397585516">
    <w:abstractNumId w:val="15"/>
  </w:num>
  <w:num w:numId="23" w16cid:durableId="827357243">
    <w:abstractNumId w:val="11"/>
  </w:num>
  <w:num w:numId="24" w16cid:durableId="1436560276">
    <w:abstractNumId w:val="33"/>
  </w:num>
  <w:num w:numId="25" w16cid:durableId="2029328789">
    <w:abstractNumId w:val="35"/>
  </w:num>
  <w:num w:numId="26" w16cid:durableId="108938663">
    <w:abstractNumId w:val="20"/>
  </w:num>
  <w:num w:numId="27" w16cid:durableId="1815176717">
    <w:abstractNumId w:val="3"/>
  </w:num>
  <w:num w:numId="28" w16cid:durableId="1349020540">
    <w:abstractNumId w:val="17"/>
  </w:num>
  <w:num w:numId="29" w16cid:durableId="164247477">
    <w:abstractNumId w:val="30"/>
  </w:num>
  <w:num w:numId="30" w16cid:durableId="869535165">
    <w:abstractNumId w:val="26"/>
  </w:num>
  <w:num w:numId="31" w16cid:durableId="1234705983">
    <w:abstractNumId w:val="38"/>
  </w:num>
  <w:num w:numId="32" w16cid:durableId="1650550551">
    <w:abstractNumId w:val="7"/>
  </w:num>
  <w:num w:numId="33" w16cid:durableId="7417595">
    <w:abstractNumId w:val="10"/>
  </w:num>
  <w:num w:numId="34" w16cid:durableId="1588539365">
    <w:abstractNumId w:val="2"/>
  </w:num>
  <w:num w:numId="35" w16cid:durableId="1833838437">
    <w:abstractNumId w:val="21"/>
  </w:num>
  <w:num w:numId="36" w16cid:durableId="670841158">
    <w:abstractNumId w:val="14"/>
  </w:num>
  <w:num w:numId="37" w16cid:durableId="1458641312">
    <w:abstractNumId w:val="37"/>
  </w:num>
  <w:num w:numId="38" w16cid:durableId="49577642">
    <w:abstractNumId w:val="5"/>
  </w:num>
  <w:num w:numId="39" w16cid:durableId="586617957">
    <w:abstractNumId w:val="1"/>
  </w:num>
  <w:num w:numId="40" w16cid:durableId="25522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C4"/>
    <w:rsid w:val="00001DB7"/>
    <w:rsid w:val="00003618"/>
    <w:rsid w:val="0000588E"/>
    <w:rsid w:val="00032D13"/>
    <w:rsid w:val="00034741"/>
    <w:rsid w:val="00042E26"/>
    <w:rsid w:val="000439B8"/>
    <w:rsid w:val="0004690C"/>
    <w:rsid w:val="000539D7"/>
    <w:rsid w:val="00054CF4"/>
    <w:rsid w:val="00061104"/>
    <w:rsid w:val="000647D0"/>
    <w:rsid w:val="00065FC9"/>
    <w:rsid w:val="000707EC"/>
    <w:rsid w:val="00071A84"/>
    <w:rsid w:val="000758E8"/>
    <w:rsid w:val="00080D77"/>
    <w:rsid w:val="000A0867"/>
    <w:rsid w:val="000A39B1"/>
    <w:rsid w:val="000C5202"/>
    <w:rsid w:val="000C7761"/>
    <w:rsid w:val="000D4A0A"/>
    <w:rsid w:val="001034EF"/>
    <w:rsid w:val="00106CD2"/>
    <w:rsid w:val="0013487B"/>
    <w:rsid w:val="001551F0"/>
    <w:rsid w:val="00160238"/>
    <w:rsid w:val="001624F5"/>
    <w:rsid w:val="00164F1A"/>
    <w:rsid w:val="0017349E"/>
    <w:rsid w:val="00177B7B"/>
    <w:rsid w:val="0018068C"/>
    <w:rsid w:val="001B1C48"/>
    <w:rsid w:val="001B4708"/>
    <w:rsid w:val="001B4C72"/>
    <w:rsid w:val="001C43B4"/>
    <w:rsid w:val="001D18C3"/>
    <w:rsid w:val="001D2AD2"/>
    <w:rsid w:val="00204676"/>
    <w:rsid w:val="00206F01"/>
    <w:rsid w:val="00207DEC"/>
    <w:rsid w:val="00220B85"/>
    <w:rsid w:val="00232487"/>
    <w:rsid w:val="002333C3"/>
    <w:rsid w:val="00240CBF"/>
    <w:rsid w:val="0025284F"/>
    <w:rsid w:val="002650D1"/>
    <w:rsid w:val="002667C0"/>
    <w:rsid w:val="00274B4E"/>
    <w:rsid w:val="00275AA3"/>
    <w:rsid w:val="002A3F39"/>
    <w:rsid w:val="002D0A00"/>
    <w:rsid w:val="002D182D"/>
    <w:rsid w:val="002F0196"/>
    <w:rsid w:val="0031265D"/>
    <w:rsid w:val="00317D6A"/>
    <w:rsid w:val="00333ED3"/>
    <w:rsid w:val="00334DAB"/>
    <w:rsid w:val="003506D7"/>
    <w:rsid w:val="00361664"/>
    <w:rsid w:val="00370585"/>
    <w:rsid w:val="00380B13"/>
    <w:rsid w:val="00385921"/>
    <w:rsid w:val="003948DB"/>
    <w:rsid w:val="0039785C"/>
    <w:rsid w:val="003B197D"/>
    <w:rsid w:val="003C2E88"/>
    <w:rsid w:val="003D198C"/>
    <w:rsid w:val="003D257F"/>
    <w:rsid w:val="003D450C"/>
    <w:rsid w:val="003D4B00"/>
    <w:rsid w:val="003F0386"/>
    <w:rsid w:val="004137E7"/>
    <w:rsid w:val="0041596C"/>
    <w:rsid w:val="0042177A"/>
    <w:rsid w:val="004221E1"/>
    <w:rsid w:val="00423A2F"/>
    <w:rsid w:val="0044305D"/>
    <w:rsid w:val="00445BAB"/>
    <w:rsid w:val="00446A42"/>
    <w:rsid w:val="004541AD"/>
    <w:rsid w:val="00454808"/>
    <w:rsid w:val="00457E85"/>
    <w:rsid w:val="0048343E"/>
    <w:rsid w:val="00484DC6"/>
    <w:rsid w:val="004853C3"/>
    <w:rsid w:val="00496933"/>
    <w:rsid w:val="004A0433"/>
    <w:rsid w:val="004A0912"/>
    <w:rsid w:val="004C64C8"/>
    <w:rsid w:val="004D2922"/>
    <w:rsid w:val="004D7184"/>
    <w:rsid w:val="004F1D65"/>
    <w:rsid w:val="004F2AD4"/>
    <w:rsid w:val="004F2D7F"/>
    <w:rsid w:val="00506D39"/>
    <w:rsid w:val="00516BCB"/>
    <w:rsid w:val="00523094"/>
    <w:rsid w:val="00542C0C"/>
    <w:rsid w:val="00551655"/>
    <w:rsid w:val="005541DA"/>
    <w:rsid w:val="00555B93"/>
    <w:rsid w:val="005574DA"/>
    <w:rsid w:val="00557C85"/>
    <w:rsid w:val="005626B9"/>
    <w:rsid w:val="00585164"/>
    <w:rsid w:val="005A451B"/>
    <w:rsid w:val="005B30EE"/>
    <w:rsid w:val="005B63A7"/>
    <w:rsid w:val="005B7FB4"/>
    <w:rsid w:val="005C35FE"/>
    <w:rsid w:val="005D28A5"/>
    <w:rsid w:val="005D7282"/>
    <w:rsid w:val="005E3148"/>
    <w:rsid w:val="005F6A4B"/>
    <w:rsid w:val="00607B41"/>
    <w:rsid w:val="00616C6A"/>
    <w:rsid w:val="00626A8B"/>
    <w:rsid w:val="006332C8"/>
    <w:rsid w:val="00640C25"/>
    <w:rsid w:val="00645F36"/>
    <w:rsid w:val="00651644"/>
    <w:rsid w:val="006573CA"/>
    <w:rsid w:val="006676FA"/>
    <w:rsid w:val="00680E6D"/>
    <w:rsid w:val="00680F08"/>
    <w:rsid w:val="0068134E"/>
    <w:rsid w:val="00682059"/>
    <w:rsid w:val="006824A6"/>
    <w:rsid w:val="00684E0F"/>
    <w:rsid w:val="006A6D45"/>
    <w:rsid w:val="006B6541"/>
    <w:rsid w:val="006D209D"/>
    <w:rsid w:val="006D56BA"/>
    <w:rsid w:val="006E2B5F"/>
    <w:rsid w:val="00702377"/>
    <w:rsid w:val="007356BA"/>
    <w:rsid w:val="007419BE"/>
    <w:rsid w:val="00757B85"/>
    <w:rsid w:val="00762379"/>
    <w:rsid w:val="00785FE5"/>
    <w:rsid w:val="00793A98"/>
    <w:rsid w:val="007A249F"/>
    <w:rsid w:val="007C1843"/>
    <w:rsid w:val="007F5318"/>
    <w:rsid w:val="00822525"/>
    <w:rsid w:val="00823790"/>
    <w:rsid w:val="00826EAE"/>
    <w:rsid w:val="00840AE2"/>
    <w:rsid w:val="00843D76"/>
    <w:rsid w:val="0084406D"/>
    <w:rsid w:val="008471ED"/>
    <w:rsid w:val="008526E5"/>
    <w:rsid w:val="00854246"/>
    <w:rsid w:val="008746AD"/>
    <w:rsid w:val="008846C8"/>
    <w:rsid w:val="00887C5A"/>
    <w:rsid w:val="00890373"/>
    <w:rsid w:val="008979E4"/>
    <w:rsid w:val="008A4464"/>
    <w:rsid w:val="008A4E98"/>
    <w:rsid w:val="008A6A31"/>
    <w:rsid w:val="008B2767"/>
    <w:rsid w:val="008B2810"/>
    <w:rsid w:val="008B307F"/>
    <w:rsid w:val="008C51FC"/>
    <w:rsid w:val="008D79C3"/>
    <w:rsid w:val="008E02A7"/>
    <w:rsid w:val="008E76BC"/>
    <w:rsid w:val="00903150"/>
    <w:rsid w:val="00907E77"/>
    <w:rsid w:val="00913DFB"/>
    <w:rsid w:val="0091657A"/>
    <w:rsid w:val="00924DCE"/>
    <w:rsid w:val="0092789F"/>
    <w:rsid w:val="009338E7"/>
    <w:rsid w:val="0093685A"/>
    <w:rsid w:val="009422ED"/>
    <w:rsid w:val="00946482"/>
    <w:rsid w:val="00947CA5"/>
    <w:rsid w:val="00964B05"/>
    <w:rsid w:val="009708A6"/>
    <w:rsid w:val="00973A49"/>
    <w:rsid w:val="0097725A"/>
    <w:rsid w:val="009843A9"/>
    <w:rsid w:val="009A5ED3"/>
    <w:rsid w:val="009B5C0C"/>
    <w:rsid w:val="009C589A"/>
    <w:rsid w:val="009D18A3"/>
    <w:rsid w:val="009D1FF9"/>
    <w:rsid w:val="009F6A9B"/>
    <w:rsid w:val="00A05221"/>
    <w:rsid w:val="00A06C68"/>
    <w:rsid w:val="00A177D9"/>
    <w:rsid w:val="00A277E7"/>
    <w:rsid w:val="00A314ED"/>
    <w:rsid w:val="00A350DB"/>
    <w:rsid w:val="00A45F24"/>
    <w:rsid w:val="00A56385"/>
    <w:rsid w:val="00A64B23"/>
    <w:rsid w:val="00A72375"/>
    <w:rsid w:val="00A7620D"/>
    <w:rsid w:val="00A826EA"/>
    <w:rsid w:val="00A92B19"/>
    <w:rsid w:val="00AA1CF2"/>
    <w:rsid w:val="00AA7E1D"/>
    <w:rsid w:val="00AB5310"/>
    <w:rsid w:val="00AC1AE2"/>
    <w:rsid w:val="00AD111B"/>
    <w:rsid w:val="00AE79B2"/>
    <w:rsid w:val="00AE7CE2"/>
    <w:rsid w:val="00B13F92"/>
    <w:rsid w:val="00B34960"/>
    <w:rsid w:val="00B364C7"/>
    <w:rsid w:val="00B46C5C"/>
    <w:rsid w:val="00B50F8F"/>
    <w:rsid w:val="00B803A7"/>
    <w:rsid w:val="00B93294"/>
    <w:rsid w:val="00B95835"/>
    <w:rsid w:val="00B96A27"/>
    <w:rsid w:val="00BA751A"/>
    <w:rsid w:val="00BA79C9"/>
    <w:rsid w:val="00BB300F"/>
    <w:rsid w:val="00BC7C16"/>
    <w:rsid w:val="00BD5B6E"/>
    <w:rsid w:val="00BD62E0"/>
    <w:rsid w:val="00BD6C14"/>
    <w:rsid w:val="00C033CE"/>
    <w:rsid w:val="00C10D25"/>
    <w:rsid w:val="00C11F85"/>
    <w:rsid w:val="00C249D6"/>
    <w:rsid w:val="00C506FA"/>
    <w:rsid w:val="00C6117C"/>
    <w:rsid w:val="00C7011B"/>
    <w:rsid w:val="00C748C2"/>
    <w:rsid w:val="00C82AFA"/>
    <w:rsid w:val="00C86F1D"/>
    <w:rsid w:val="00C878BF"/>
    <w:rsid w:val="00C90445"/>
    <w:rsid w:val="00C9125E"/>
    <w:rsid w:val="00CB7A34"/>
    <w:rsid w:val="00CC22E5"/>
    <w:rsid w:val="00CD0706"/>
    <w:rsid w:val="00CD4F78"/>
    <w:rsid w:val="00CD760D"/>
    <w:rsid w:val="00CE0709"/>
    <w:rsid w:val="00D11474"/>
    <w:rsid w:val="00D27BC4"/>
    <w:rsid w:val="00D35381"/>
    <w:rsid w:val="00D4471E"/>
    <w:rsid w:val="00D536DB"/>
    <w:rsid w:val="00D62690"/>
    <w:rsid w:val="00D668B4"/>
    <w:rsid w:val="00DC3C03"/>
    <w:rsid w:val="00DC7D45"/>
    <w:rsid w:val="00DD0CEB"/>
    <w:rsid w:val="00DE4367"/>
    <w:rsid w:val="00E018BC"/>
    <w:rsid w:val="00E033CD"/>
    <w:rsid w:val="00E03F85"/>
    <w:rsid w:val="00E12089"/>
    <w:rsid w:val="00E234A3"/>
    <w:rsid w:val="00E274B0"/>
    <w:rsid w:val="00E30DB9"/>
    <w:rsid w:val="00E441FF"/>
    <w:rsid w:val="00E455DE"/>
    <w:rsid w:val="00E46D02"/>
    <w:rsid w:val="00E53C36"/>
    <w:rsid w:val="00E5431B"/>
    <w:rsid w:val="00E63C99"/>
    <w:rsid w:val="00E82513"/>
    <w:rsid w:val="00E85EAF"/>
    <w:rsid w:val="00E86660"/>
    <w:rsid w:val="00E874DF"/>
    <w:rsid w:val="00EA2838"/>
    <w:rsid w:val="00EA4333"/>
    <w:rsid w:val="00ED0987"/>
    <w:rsid w:val="00F077FA"/>
    <w:rsid w:val="00F33019"/>
    <w:rsid w:val="00F34790"/>
    <w:rsid w:val="00F43E64"/>
    <w:rsid w:val="00F51BAF"/>
    <w:rsid w:val="00F51DCF"/>
    <w:rsid w:val="00F61A04"/>
    <w:rsid w:val="00F6589A"/>
    <w:rsid w:val="00F66935"/>
    <w:rsid w:val="00F674B1"/>
    <w:rsid w:val="00F76CA7"/>
    <w:rsid w:val="00F8693F"/>
    <w:rsid w:val="00F969FA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EB322"/>
  <w14:defaultImageDpi w14:val="32767"/>
  <w15:chartTrackingRefBased/>
  <w15:docId w15:val="{4EDE86F9-3D1A-DE4D-B924-85C8E17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C4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BC4"/>
    <w:pPr>
      <w:keepNext/>
      <w:keepLines/>
      <w:spacing w:before="360" w:after="120"/>
      <w:outlineLvl w:val="0"/>
    </w:pPr>
    <w:rPr>
      <w:rFonts w:ascii="Georgia" w:eastAsia="Georgia" w:hAnsi="Georgia" w:cs="Georg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BC4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BC4"/>
    <w:rPr>
      <w:rFonts w:ascii="Georgia" w:eastAsia="Georgia" w:hAnsi="Georgia" w:cs="Georgi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27BC4"/>
    <w:rPr>
      <w:rFonts w:ascii="Calibri" w:eastAsia="Calibri" w:hAnsi="Calibri" w:cs="Calibri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BC4"/>
    <w:pPr>
      <w:ind w:left="720"/>
      <w:contextualSpacing/>
    </w:pPr>
  </w:style>
  <w:style w:type="table" w:styleId="TableGrid">
    <w:name w:val="Table Grid"/>
    <w:basedOn w:val="TableNormal"/>
    <w:uiPriority w:val="39"/>
    <w:rsid w:val="00A0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C6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4C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C64C8"/>
  </w:style>
  <w:style w:type="character" w:styleId="Hyperlink">
    <w:name w:val="Hyperlink"/>
    <w:basedOn w:val="DefaultParagraphFont"/>
    <w:uiPriority w:val="99"/>
    <w:unhideWhenUsed/>
    <w:rsid w:val="00070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0D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0D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C3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51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51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@mcy.gov.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r@mcy.gov.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D@mcy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r@mcy.gov.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Haidar</dc:creator>
  <cp:keywords/>
  <dc:description/>
  <cp:lastModifiedBy>Abdul Qader Miqdadi</cp:lastModifiedBy>
  <cp:revision>6</cp:revision>
  <cp:lastPrinted>2022-07-12T20:38:00Z</cp:lastPrinted>
  <dcterms:created xsi:type="dcterms:W3CDTF">2022-08-23T06:43:00Z</dcterms:created>
  <dcterms:modified xsi:type="dcterms:W3CDTF">2022-10-10T09:40:00Z</dcterms:modified>
</cp:coreProperties>
</file>